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C08A6" w14:paraId="147B4962" w14:textId="77777777" w:rsidTr="00C10812">
        <w:tc>
          <w:tcPr>
            <w:tcW w:w="5382" w:type="dxa"/>
            <w:shd w:val="clear" w:color="auto" w:fill="auto"/>
          </w:tcPr>
          <w:p w14:paraId="147B495F" w14:textId="77777777" w:rsidR="00C10812" w:rsidRPr="00D1305C" w:rsidRDefault="00623F90" w:rsidP="00C108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47B4960" w14:textId="77777777" w:rsidR="00C10812" w:rsidRPr="00D1305C" w:rsidRDefault="00623F90" w:rsidP="00C10812">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147B4961" w14:textId="77777777" w:rsidR="00C10812" w:rsidRPr="00284E95" w:rsidRDefault="00C10812" w:rsidP="00C10812">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C08A6" w14:paraId="147B4966" w14:textId="77777777" w:rsidTr="00C10812">
        <w:trPr>
          <w:cantSplit/>
        </w:trPr>
        <w:tc>
          <w:tcPr>
            <w:tcW w:w="2835" w:type="dxa"/>
            <w:shd w:val="clear" w:color="auto" w:fill="BFBFBF"/>
            <w:vAlign w:val="center"/>
          </w:tcPr>
          <w:p w14:paraId="147B4963" w14:textId="77777777" w:rsidR="00C10812" w:rsidRPr="00D4431F" w:rsidRDefault="00623F90" w:rsidP="00C10812">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47B4964" w14:textId="77777777" w:rsidR="00C10812" w:rsidRDefault="00623F90" w:rsidP="00C10812">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47B4965" w14:textId="77777777" w:rsidR="00C10812" w:rsidRPr="00D4431F" w:rsidRDefault="00623F90" w:rsidP="00C10812">
            <w:pPr>
              <w:spacing w:line="240" w:lineRule="auto"/>
              <w:jc w:val="center"/>
              <w:rPr>
                <w:rFonts w:cstheme="minorHAnsi"/>
                <w:b/>
                <w:bCs/>
              </w:rPr>
            </w:pPr>
            <w:r>
              <w:rPr>
                <w:rFonts w:cstheme="minorHAnsi"/>
                <w:b/>
                <w:bCs/>
              </w:rPr>
              <w:t>Date</w:t>
            </w:r>
          </w:p>
        </w:tc>
      </w:tr>
      <w:tr w:rsidR="000C08A6" w14:paraId="147B496B" w14:textId="77777777" w:rsidTr="00417212">
        <w:trPr>
          <w:cantSplit/>
          <w:trHeight w:val="942"/>
        </w:trPr>
        <w:tc>
          <w:tcPr>
            <w:tcW w:w="2835" w:type="dxa"/>
            <w:vAlign w:val="center"/>
          </w:tcPr>
          <w:p w14:paraId="7252894E" w14:textId="77777777" w:rsidR="00417212" w:rsidRDefault="00417212" w:rsidP="00417212">
            <w:pPr>
              <w:spacing w:after="0"/>
              <w:jc w:val="center"/>
            </w:pPr>
          </w:p>
          <w:p w14:paraId="147B4967" w14:textId="5C47CED0" w:rsidR="00C10812" w:rsidRPr="00ED4FF1" w:rsidRDefault="00623F90" w:rsidP="00417212">
            <w:pPr>
              <w:spacing w:after="0"/>
              <w:jc w:val="center"/>
            </w:pPr>
            <w:r>
              <w:t xml:space="preserve">Deputy Chief Executive </w:t>
            </w:r>
            <w:r w:rsidRPr="00ED4FF1">
              <w:fldChar w:fldCharType="begin"/>
            </w:r>
            <w:r>
              <w:instrText xml:space="preserve"> DOCPROPERTY  LeadDirector  \* MERGEFORMAT </w:instrText>
            </w:r>
            <w:r w:rsidRPr="00ED4FF1">
              <w:fldChar w:fldCharType="end"/>
            </w:r>
          </w:p>
          <w:p w14:paraId="147B4968" w14:textId="64C81998" w:rsidR="00C10812" w:rsidRPr="00ED4FF1" w:rsidRDefault="00C10812" w:rsidP="00417212">
            <w:pPr>
              <w:jc w:val="center"/>
            </w:pPr>
          </w:p>
        </w:tc>
        <w:tc>
          <w:tcPr>
            <w:tcW w:w="4678" w:type="dxa"/>
            <w:vAlign w:val="center"/>
          </w:tcPr>
          <w:p w14:paraId="147B4969" w14:textId="77777777" w:rsidR="00C10812" w:rsidRPr="00ED4FF1" w:rsidRDefault="00623F90" w:rsidP="00F546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tc>
        <w:tc>
          <w:tcPr>
            <w:tcW w:w="2551" w:type="dxa"/>
            <w:vAlign w:val="center"/>
          </w:tcPr>
          <w:p w14:paraId="147B496A" w14:textId="2698F74A" w:rsidR="00C10812" w:rsidRPr="00ED4FF1" w:rsidRDefault="00623F90" w:rsidP="00C10812">
            <w:pPr>
              <w:spacing w:line="240" w:lineRule="auto"/>
              <w:jc w:val="center"/>
              <w:rPr>
                <w:rFonts w:cstheme="minorHAnsi"/>
              </w:rPr>
            </w:pPr>
            <w:r>
              <w:rPr>
                <w:rFonts w:cstheme="minorHAnsi"/>
              </w:rPr>
              <w:t>26 July 2022</w:t>
            </w:r>
          </w:p>
        </w:tc>
      </w:tr>
    </w:tbl>
    <w:p w14:paraId="147B496C" w14:textId="77777777" w:rsidR="00C10812" w:rsidRDefault="00623F90" w:rsidP="00C10812">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0C08A6" w14:paraId="147B4970" w14:textId="77777777" w:rsidTr="00C10812">
        <w:tc>
          <w:tcPr>
            <w:tcW w:w="5382" w:type="dxa"/>
            <w:shd w:val="clear" w:color="auto" w:fill="auto"/>
          </w:tcPr>
          <w:p w14:paraId="147B496D" w14:textId="77777777" w:rsidR="00C10812" w:rsidRPr="00D1305C" w:rsidRDefault="00623F90" w:rsidP="00C10812">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147B496E" w14:textId="77777777" w:rsidR="00C10812" w:rsidRDefault="00623F90" w:rsidP="00C1081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w:t>
            </w:r>
            <w:r>
              <w:rPr>
                <w:rFonts w:eastAsia="Times New Roman" w:cstheme="minorHAnsi"/>
                <w:bCs/>
                <w:color w:val="000000" w:themeColor="text1"/>
                <w:kern w:val="36"/>
                <w:lang w:eastAsia="en-GB"/>
              </w:rPr>
              <w:t>applicable</w:t>
            </w:r>
          </w:p>
          <w:p w14:paraId="147B496F" w14:textId="77777777" w:rsidR="00C10812" w:rsidRPr="00284E95" w:rsidRDefault="00C10812" w:rsidP="00C10812">
            <w:pPr>
              <w:spacing w:after="0"/>
              <w:rPr>
                <w:rFonts w:eastAsia="Times New Roman" w:cstheme="minorHAnsi"/>
                <w:bCs/>
                <w:color w:val="000000" w:themeColor="text1"/>
                <w:kern w:val="36"/>
                <w:lang w:eastAsia="en-GB"/>
              </w:rPr>
            </w:pPr>
          </w:p>
        </w:tc>
      </w:tr>
    </w:tbl>
    <w:p w14:paraId="147B4971" w14:textId="77777777" w:rsidR="00C10812" w:rsidRDefault="00C10812" w:rsidP="00C10812">
      <w:pPr>
        <w:pStyle w:val="Heading1"/>
        <w:spacing w:before="0" w:beforeAutospacing="0"/>
        <w:rPr>
          <w:rFonts w:asciiTheme="majorHAnsi" w:hAnsiTheme="majorHAnsi" w:cstheme="majorHAnsi"/>
          <w:sz w:val="28"/>
          <w:szCs w:val="28"/>
        </w:rPr>
      </w:pPr>
    </w:p>
    <w:p w14:paraId="147B4972" w14:textId="77777777" w:rsidR="00C10812" w:rsidRDefault="00C10812" w:rsidP="00C10812">
      <w:pPr>
        <w:pStyle w:val="Heading1"/>
        <w:spacing w:before="0" w:beforeAutospacing="0"/>
        <w:rPr>
          <w:rFonts w:asciiTheme="majorHAnsi" w:hAnsiTheme="majorHAnsi" w:cstheme="majorHAnsi"/>
          <w:sz w:val="28"/>
          <w:szCs w:val="28"/>
        </w:rPr>
      </w:pPr>
    </w:p>
    <w:p w14:paraId="147B4973" w14:textId="77777777" w:rsidR="00C10812" w:rsidRPr="00BF1CCE" w:rsidRDefault="00623F90" w:rsidP="00C10812">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Strategic Risk Register</w:t>
      </w:r>
      <w:r w:rsidRPr="00883AC9">
        <w:rPr>
          <w:rFonts w:asciiTheme="majorHAnsi" w:hAnsiTheme="majorHAnsi" w:cstheme="majorHAnsi"/>
          <w:sz w:val="28"/>
          <w:szCs w:val="28"/>
        </w:rPr>
        <w:fldChar w:fldCharType="end"/>
      </w:r>
    </w:p>
    <w:p w14:paraId="147B4974" w14:textId="77777777" w:rsidR="00C10812" w:rsidRDefault="00C10812" w:rsidP="00C10812">
      <w:pPr>
        <w:rPr>
          <w:rFonts w:eastAsia="Times New Roman" w:cstheme="minorHAnsi"/>
          <w:bCs/>
          <w:color w:val="000000" w:themeColor="text1"/>
          <w:kern w:val="36"/>
          <w:lang w:eastAsia="en-GB"/>
        </w:rPr>
      </w:pPr>
    </w:p>
    <w:p w14:paraId="147B4975" w14:textId="77777777" w:rsidR="00F546E2" w:rsidRDefault="00F546E2" w:rsidP="00C10812">
      <w:pPr>
        <w:pStyle w:val="Heading1"/>
        <w:rPr>
          <w:rFonts w:asciiTheme="majorHAnsi" w:hAnsiTheme="majorHAnsi" w:cstheme="majorHAnsi"/>
          <w:sz w:val="22"/>
        </w:rPr>
      </w:pPr>
    </w:p>
    <w:p w14:paraId="147B4976" w14:textId="77777777" w:rsidR="00F546E2" w:rsidRDefault="00F546E2" w:rsidP="00C10812">
      <w:pPr>
        <w:pStyle w:val="Heading1"/>
        <w:rPr>
          <w:rFonts w:asciiTheme="majorHAnsi" w:hAnsiTheme="majorHAnsi" w:cstheme="majorHAnsi"/>
          <w:sz w:val="22"/>
        </w:rPr>
      </w:pPr>
    </w:p>
    <w:p w14:paraId="147B4977" w14:textId="77777777" w:rsidR="00F546E2" w:rsidRDefault="00F546E2" w:rsidP="00C10812">
      <w:pPr>
        <w:pStyle w:val="Heading1"/>
        <w:rPr>
          <w:rFonts w:asciiTheme="majorHAnsi" w:hAnsiTheme="majorHAnsi" w:cstheme="majorHAnsi"/>
          <w:sz w:val="22"/>
        </w:rPr>
      </w:pPr>
    </w:p>
    <w:p w14:paraId="147B4978" w14:textId="77777777" w:rsidR="00C10812" w:rsidRPr="00ED4FF1" w:rsidRDefault="00623F90" w:rsidP="00C10812">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47B4979" w14:textId="77777777" w:rsidR="00F546E2" w:rsidRDefault="00623F90" w:rsidP="00F546E2">
      <w:pPr>
        <w:numPr>
          <w:ilvl w:val="0"/>
          <w:numId w:val="11"/>
        </w:numPr>
        <w:pBdr>
          <w:left w:val="single" w:sz="2" w:space="0" w:color="FFFFFF"/>
          <w:bottom w:val="single" w:sz="2" w:space="2" w:color="FFFFFF"/>
          <w:right w:val="single" w:sz="2" w:space="4" w:color="FFFFFF"/>
        </w:pBdr>
        <w:spacing w:after="0" w:line="240" w:lineRule="auto"/>
      </w:pPr>
      <w:r>
        <w:t>T</w:t>
      </w:r>
      <w:r w:rsidRPr="00205434">
        <w:t>he Strat</w:t>
      </w:r>
      <w:r>
        <w:t xml:space="preserve">egic Risk Register is used by </w:t>
      </w:r>
      <w:r w:rsidRPr="00205434">
        <w:t xml:space="preserve">the </w:t>
      </w:r>
      <w:r>
        <w:t>c</w:t>
      </w:r>
      <w:r w:rsidRPr="00205434">
        <w:t xml:space="preserve">ouncil to identify and address any potential risks to </w:t>
      </w:r>
      <w:r>
        <w:t>the organisation and the delivery of its functions which therefore need to be managed strategically.</w:t>
      </w:r>
    </w:p>
    <w:p w14:paraId="147B497A" w14:textId="77777777" w:rsidR="00F546E2" w:rsidRDefault="00623F90" w:rsidP="00F546E2">
      <w:pPr>
        <w:pBdr>
          <w:left w:val="single" w:sz="2" w:space="0" w:color="FFFFFF"/>
          <w:bottom w:val="single" w:sz="2" w:space="2" w:color="FFFFFF"/>
          <w:right w:val="single" w:sz="2" w:space="4" w:color="FFFFFF"/>
        </w:pBdr>
      </w:pPr>
      <w:r w:rsidRPr="00205434">
        <w:t xml:space="preserve"> </w:t>
      </w:r>
    </w:p>
    <w:p w14:paraId="147B497B" w14:textId="391797E2" w:rsidR="00F546E2" w:rsidRDefault="00623F90" w:rsidP="00E2092A">
      <w:pPr>
        <w:numPr>
          <w:ilvl w:val="0"/>
          <w:numId w:val="11"/>
        </w:numPr>
        <w:pBdr>
          <w:top w:val="single" w:sz="2" w:space="0" w:color="FFFFFF"/>
          <w:left w:val="single" w:sz="2" w:space="0" w:color="FFFFFF"/>
          <w:bottom w:val="single" w:sz="2" w:space="0" w:color="FFFFFF"/>
          <w:right w:val="single" w:sz="2" w:space="4" w:color="FFFFFF"/>
        </w:pBdr>
        <w:tabs>
          <w:tab w:val="left" w:pos="567"/>
        </w:tabs>
        <w:spacing w:after="0" w:line="240" w:lineRule="auto"/>
        <w:ind w:right="141"/>
        <w:jc w:val="both"/>
      </w:pPr>
      <w:r w:rsidRPr="009B1D4A">
        <w:t>Th</w:t>
      </w:r>
      <w:r>
        <w:t xml:space="preserve">is </w:t>
      </w:r>
      <w:r w:rsidRPr="009B1D4A">
        <w:t>report</w:t>
      </w:r>
      <w:r>
        <w:t xml:space="preserve"> provides members with an updated Strategic Risk Register</w:t>
      </w:r>
      <w:r w:rsidR="00C030CC">
        <w:t xml:space="preserve">, </w:t>
      </w:r>
      <w:r>
        <w:t xml:space="preserve">which </w:t>
      </w:r>
      <w:r w:rsidRPr="00BD5ABC">
        <w:t>includes 1</w:t>
      </w:r>
      <w:r w:rsidR="00DE1ED0">
        <w:t>6</w:t>
      </w:r>
      <w:r w:rsidRPr="00BD5ABC">
        <w:rPr>
          <w:b/>
        </w:rPr>
        <w:t xml:space="preserve"> </w:t>
      </w:r>
      <w:r w:rsidRPr="00BD5ABC">
        <w:t xml:space="preserve">strategic risks to the </w:t>
      </w:r>
      <w:r>
        <w:t>c</w:t>
      </w:r>
      <w:r w:rsidRPr="00BD5ABC">
        <w:t>ouncil, including actions in progress as well as new actions planned</w:t>
      </w:r>
      <w:r>
        <w:t xml:space="preserve"> to further mitigate identified risks.</w:t>
      </w:r>
    </w:p>
    <w:p w14:paraId="147B497C" w14:textId="77777777" w:rsidR="00C10812" w:rsidRPr="003E3722" w:rsidRDefault="00C10812" w:rsidP="00F546E2">
      <w:pPr>
        <w:spacing w:after="0" w:line="240" w:lineRule="auto"/>
        <w:ind w:left="360"/>
        <w:jc w:val="both"/>
        <w:rPr>
          <w:rFonts w:cstheme="minorHAnsi"/>
          <w:bCs/>
          <w:iCs/>
        </w:rPr>
      </w:pPr>
    </w:p>
    <w:p w14:paraId="147B497D" w14:textId="77777777" w:rsidR="00C10812" w:rsidRDefault="00C10812" w:rsidP="00C10812">
      <w:pPr>
        <w:spacing w:after="0" w:line="240" w:lineRule="auto"/>
        <w:jc w:val="both"/>
        <w:rPr>
          <w:rFonts w:cstheme="minorHAnsi"/>
          <w:bCs/>
        </w:rPr>
      </w:pPr>
    </w:p>
    <w:p w14:paraId="147B497E" w14:textId="77777777" w:rsidR="00C10812" w:rsidRPr="002A4A7D" w:rsidRDefault="00623F90" w:rsidP="00C10812">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p>
    <w:p w14:paraId="147B497F" w14:textId="6B8ABC33" w:rsidR="00F546E2" w:rsidRPr="00F330D4" w:rsidRDefault="00623F90" w:rsidP="00F546E2">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That </w:t>
      </w:r>
      <w:r w:rsidR="004F7B44">
        <w:t>m</w:t>
      </w:r>
      <w:r w:rsidRPr="00F330D4">
        <w:t>embers no</w:t>
      </w:r>
      <w:r>
        <w:t>te the strategic risks, controls in place</w:t>
      </w:r>
      <w:r w:rsidRPr="00F330D4">
        <w:t xml:space="preserve"> and actions planned to further mitigate the strategic risks as set out in </w:t>
      </w:r>
      <w:r>
        <w:t xml:space="preserve">the report. </w:t>
      </w:r>
    </w:p>
    <w:p w14:paraId="147B4980" w14:textId="77777777" w:rsidR="00C10812" w:rsidRPr="00F546E2" w:rsidRDefault="00C10812" w:rsidP="00F546E2">
      <w:pPr>
        <w:pStyle w:val="ListParagraph"/>
        <w:spacing w:after="0" w:line="240" w:lineRule="auto"/>
        <w:ind w:left="567"/>
        <w:jc w:val="both"/>
        <w:rPr>
          <w:rFonts w:cstheme="minorHAnsi"/>
          <w:bCs/>
          <w:iCs/>
        </w:rPr>
      </w:pPr>
    </w:p>
    <w:p w14:paraId="147B4981" w14:textId="77777777" w:rsidR="00C10812" w:rsidRPr="00D4431F" w:rsidRDefault="00C10812" w:rsidP="00C10812">
      <w:pPr>
        <w:spacing w:after="0" w:line="240" w:lineRule="auto"/>
        <w:jc w:val="both"/>
        <w:rPr>
          <w:rFonts w:cstheme="minorHAnsi"/>
          <w:bCs/>
        </w:rPr>
      </w:pPr>
    </w:p>
    <w:p w14:paraId="147B4982" w14:textId="77777777" w:rsidR="00C10812" w:rsidRPr="00ED4FF1" w:rsidRDefault="00623F90" w:rsidP="00C10812">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147B4983" w14:textId="77777777" w:rsidR="00F546E2" w:rsidRDefault="00623F90" w:rsidP="00F546E2">
      <w:pPr>
        <w:pStyle w:val="ListParagraph"/>
        <w:numPr>
          <w:ilvl w:val="0"/>
          <w:numId w:val="11"/>
        </w:numPr>
        <w:spacing w:after="0" w:line="240" w:lineRule="auto"/>
        <w:jc w:val="both"/>
        <w:rPr>
          <w:rFonts w:cstheme="minorHAnsi"/>
          <w:bCs/>
          <w:iCs/>
        </w:rPr>
      </w:pPr>
      <w:r>
        <w:rPr>
          <w:rFonts w:cstheme="minorHAnsi"/>
          <w:bCs/>
          <w:iCs/>
        </w:rPr>
        <w:t xml:space="preserve">To enable the risk register to be updated on GRACE, the council’s risk management system, to ensure close monitoring of key strategic risks. </w:t>
      </w:r>
    </w:p>
    <w:p w14:paraId="147B4984" w14:textId="77777777" w:rsidR="00C10812" w:rsidRPr="00F546E2" w:rsidRDefault="00C10812" w:rsidP="00F546E2">
      <w:pPr>
        <w:pStyle w:val="ListParagraph"/>
        <w:spacing w:after="0" w:line="240" w:lineRule="auto"/>
        <w:ind w:left="567"/>
        <w:jc w:val="both"/>
        <w:rPr>
          <w:rFonts w:cstheme="minorHAnsi"/>
          <w:bCs/>
          <w:iCs/>
        </w:rPr>
      </w:pPr>
    </w:p>
    <w:p w14:paraId="147B4985" w14:textId="77777777" w:rsidR="00C10812" w:rsidRPr="00D4431F" w:rsidRDefault="00C10812" w:rsidP="00C10812">
      <w:pPr>
        <w:spacing w:after="0" w:line="240" w:lineRule="auto"/>
        <w:ind w:left="720"/>
        <w:jc w:val="both"/>
        <w:rPr>
          <w:rFonts w:cstheme="minorHAnsi"/>
          <w:bCs/>
        </w:rPr>
      </w:pPr>
    </w:p>
    <w:p w14:paraId="147B4986" w14:textId="77777777" w:rsidR="00C10812" w:rsidRPr="00ED4FF1" w:rsidRDefault="00623F90" w:rsidP="00C10812">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147B4987" w14:textId="20E57CB0" w:rsidR="00F546E2" w:rsidRPr="00F546E2" w:rsidRDefault="00623F90" w:rsidP="00F546E2">
      <w:pPr>
        <w:pStyle w:val="ListParagraph"/>
        <w:numPr>
          <w:ilvl w:val="0"/>
          <w:numId w:val="11"/>
        </w:numPr>
        <w:rPr>
          <w:rFonts w:cstheme="minorHAnsi"/>
          <w:bCs/>
          <w:iCs/>
        </w:rPr>
      </w:pPr>
      <w:r w:rsidRPr="00F546E2">
        <w:rPr>
          <w:rFonts w:cstheme="minorHAnsi"/>
          <w:bCs/>
          <w:iCs/>
        </w:rPr>
        <w:t xml:space="preserve">No other options have been considered as the report </w:t>
      </w:r>
      <w:r w:rsidR="004F7B44">
        <w:rPr>
          <w:rFonts w:cstheme="minorHAnsi"/>
          <w:bCs/>
          <w:iCs/>
        </w:rPr>
        <w:t xml:space="preserve">is for information only. </w:t>
      </w:r>
      <w:r w:rsidRPr="00F546E2">
        <w:rPr>
          <w:rFonts w:cstheme="minorHAnsi"/>
          <w:bCs/>
          <w:iCs/>
        </w:rPr>
        <w:t xml:space="preserve"> </w:t>
      </w:r>
    </w:p>
    <w:p w14:paraId="147B4988" w14:textId="77777777" w:rsidR="00C10812" w:rsidRPr="00F546E2" w:rsidRDefault="00C10812" w:rsidP="00F546E2">
      <w:pPr>
        <w:pStyle w:val="ListParagraph"/>
        <w:spacing w:after="0" w:line="240" w:lineRule="auto"/>
        <w:ind w:left="567"/>
        <w:jc w:val="both"/>
        <w:rPr>
          <w:rFonts w:cstheme="minorHAnsi"/>
          <w:bCs/>
          <w:i/>
        </w:rPr>
      </w:pPr>
    </w:p>
    <w:p w14:paraId="147B4989" w14:textId="77777777" w:rsidR="00C10812" w:rsidRPr="00ED4FF1" w:rsidRDefault="00623F90"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147B498A" w14:textId="77777777" w:rsidR="00C10812" w:rsidRDefault="00623F90" w:rsidP="00B27941">
      <w:pPr>
        <w:pStyle w:val="ListParagraph"/>
        <w:numPr>
          <w:ilvl w:val="0"/>
          <w:numId w:val="11"/>
        </w:numPr>
        <w:spacing w:after="0" w:line="240" w:lineRule="auto"/>
        <w:jc w:val="both"/>
        <w:rPr>
          <w:rFonts w:cstheme="minorHAnsi"/>
          <w:bCs/>
        </w:rPr>
      </w:pPr>
      <w:r>
        <w:rPr>
          <w:rFonts w:cstheme="minorHAnsi"/>
          <w:bCs/>
        </w:rPr>
        <w:t>The council operates in a changing political, economic and financial environment. The Strategic Risk Register therefore needs to be updated regularly to reflect any new or emerging strategic risks facing the co</w:t>
      </w:r>
      <w:r>
        <w:rPr>
          <w:rFonts w:cstheme="minorHAnsi"/>
          <w:bCs/>
        </w:rPr>
        <w:t xml:space="preserve">uncil. </w:t>
      </w:r>
    </w:p>
    <w:p w14:paraId="147B498B" w14:textId="77777777" w:rsidR="00B27941" w:rsidRDefault="00B27941" w:rsidP="00B27941">
      <w:pPr>
        <w:pStyle w:val="ListParagraph"/>
        <w:spacing w:after="0" w:line="240" w:lineRule="auto"/>
        <w:ind w:left="567"/>
        <w:jc w:val="both"/>
        <w:rPr>
          <w:rFonts w:cstheme="minorHAnsi"/>
          <w:bCs/>
        </w:rPr>
      </w:pPr>
    </w:p>
    <w:p w14:paraId="147B498C" w14:textId="4B82BD16" w:rsidR="00B27941" w:rsidRDefault="00623F90" w:rsidP="00B27941">
      <w:pPr>
        <w:pStyle w:val="ListParagraph"/>
        <w:numPr>
          <w:ilvl w:val="0"/>
          <w:numId w:val="11"/>
        </w:numPr>
        <w:spacing w:after="0" w:line="240" w:lineRule="auto"/>
        <w:jc w:val="both"/>
        <w:rPr>
          <w:rFonts w:cstheme="minorHAnsi"/>
          <w:bCs/>
        </w:rPr>
      </w:pPr>
      <w:bookmarkStart w:id="1" w:name="_Hlk107234404"/>
      <w:r>
        <w:rPr>
          <w:rFonts w:cstheme="minorHAnsi"/>
          <w:bCs/>
        </w:rPr>
        <w:t>This report contains the latest version of the risk register and proposed changes for members</w:t>
      </w:r>
      <w:r w:rsidR="0053107F">
        <w:rPr>
          <w:rFonts w:cstheme="minorHAnsi"/>
          <w:bCs/>
        </w:rPr>
        <w:t>’</w:t>
      </w:r>
      <w:r>
        <w:rPr>
          <w:rFonts w:cstheme="minorHAnsi"/>
          <w:bCs/>
        </w:rPr>
        <w:t xml:space="preserve"> information and comment. The updated version of the risk register will then be updated on GRACE, the council’s risk management system, following </w:t>
      </w:r>
      <w:r w:rsidR="00197323">
        <w:rPr>
          <w:rFonts w:cstheme="minorHAnsi"/>
          <w:bCs/>
        </w:rPr>
        <w:t>consideration by</w:t>
      </w:r>
      <w:r>
        <w:rPr>
          <w:rFonts w:cstheme="minorHAnsi"/>
          <w:bCs/>
        </w:rPr>
        <w:t xml:space="preserve"> </w:t>
      </w:r>
      <w:r w:rsidR="00197323">
        <w:rPr>
          <w:rFonts w:cstheme="minorHAnsi"/>
          <w:bCs/>
        </w:rPr>
        <w:t>the</w:t>
      </w:r>
      <w:r>
        <w:rPr>
          <w:rFonts w:cstheme="minorHAnsi"/>
          <w:bCs/>
        </w:rPr>
        <w:t xml:space="preserve"> Governance Committee. </w:t>
      </w:r>
    </w:p>
    <w:bookmarkEnd w:id="1"/>
    <w:p w14:paraId="147B498D" w14:textId="77777777" w:rsidR="00B27941" w:rsidRPr="00B27941" w:rsidRDefault="00B27941" w:rsidP="00B27941">
      <w:pPr>
        <w:pStyle w:val="ListParagraph"/>
        <w:rPr>
          <w:rFonts w:cstheme="minorHAnsi"/>
          <w:bCs/>
        </w:rPr>
      </w:pPr>
    </w:p>
    <w:p w14:paraId="147B498E" w14:textId="77777777" w:rsidR="00B27941" w:rsidRPr="00B27941" w:rsidRDefault="00B27941" w:rsidP="00B27941">
      <w:pPr>
        <w:pStyle w:val="ListParagraph"/>
        <w:spacing w:after="0" w:line="240" w:lineRule="auto"/>
        <w:ind w:left="567"/>
        <w:jc w:val="both"/>
        <w:rPr>
          <w:rFonts w:cstheme="minorHAnsi"/>
          <w:bCs/>
        </w:rPr>
      </w:pPr>
    </w:p>
    <w:p w14:paraId="147B498F" w14:textId="77777777" w:rsidR="00C10812" w:rsidRPr="00ED4FF1" w:rsidRDefault="00623F90"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47B4990" w14:textId="77777777" w:rsidR="00C10812" w:rsidRDefault="00623F90" w:rsidP="00F546E2">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147B4991" w14:textId="77777777" w:rsidR="00C10812" w:rsidRPr="006149F1" w:rsidRDefault="00C10812" w:rsidP="00C10812">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C08A6" w14:paraId="147B4994" w14:textId="77777777" w:rsidTr="00C10812">
        <w:tc>
          <w:tcPr>
            <w:tcW w:w="4848" w:type="dxa"/>
            <w:shd w:val="clear" w:color="auto" w:fill="auto"/>
            <w:vAlign w:val="center"/>
          </w:tcPr>
          <w:p w14:paraId="147B4992" w14:textId="77777777" w:rsidR="00C10812" w:rsidRPr="00F546E2" w:rsidRDefault="00623F90" w:rsidP="00C10812">
            <w:pPr>
              <w:spacing w:line="240" w:lineRule="auto"/>
              <w:jc w:val="center"/>
              <w:rPr>
                <w:rFonts w:cstheme="minorHAnsi"/>
                <w:b/>
              </w:rPr>
            </w:pPr>
            <w:r w:rsidRPr="00F546E2">
              <w:rPr>
                <w:rFonts w:cstheme="minorHAnsi"/>
                <w:b/>
              </w:rPr>
              <w:t>An exemplary council</w:t>
            </w:r>
          </w:p>
        </w:tc>
        <w:tc>
          <w:tcPr>
            <w:tcW w:w="4678" w:type="dxa"/>
            <w:vAlign w:val="center"/>
          </w:tcPr>
          <w:p w14:paraId="147B4993" w14:textId="77777777" w:rsidR="00C10812" w:rsidRPr="00D4431F" w:rsidRDefault="00623F90" w:rsidP="00C10812">
            <w:pPr>
              <w:spacing w:line="240" w:lineRule="auto"/>
              <w:jc w:val="center"/>
              <w:rPr>
                <w:rFonts w:cstheme="minorHAnsi"/>
                <w:bCs/>
              </w:rPr>
            </w:pPr>
            <w:r w:rsidRPr="00D4431F">
              <w:rPr>
                <w:rFonts w:cstheme="minorHAnsi"/>
                <w:bCs/>
              </w:rPr>
              <w:t>Thriving communities</w:t>
            </w:r>
          </w:p>
        </w:tc>
      </w:tr>
      <w:tr w:rsidR="000C08A6" w14:paraId="147B4997" w14:textId="77777777" w:rsidTr="00C10812">
        <w:tc>
          <w:tcPr>
            <w:tcW w:w="4848" w:type="dxa"/>
            <w:shd w:val="clear" w:color="auto" w:fill="auto"/>
            <w:vAlign w:val="center"/>
          </w:tcPr>
          <w:p w14:paraId="147B4995" w14:textId="77777777" w:rsidR="00C10812" w:rsidRPr="00D4431F" w:rsidRDefault="00623F90" w:rsidP="00C10812">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147B4996" w14:textId="77777777" w:rsidR="00C10812" w:rsidRPr="00D4431F" w:rsidRDefault="00623F90" w:rsidP="00C10812">
            <w:pPr>
              <w:spacing w:line="240" w:lineRule="auto"/>
              <w:jc w:val="center"/>
              <w:rPr>
                <w:rFonts w:cstheme="minorHAnsi"/>
                <w:bCs/>
              </w:rPr>
            </w:pPr>
            <w:r w:rsidRPr="00D4431F">
              <w:rPr>
                <w:rFonts w:cstheme="minorHAnsi"/>
                <w:bCs/>
              </w:rPr>
              <w:t>Good homes, green spaces, healthy places</w:t>
            </w:r>
          </w:p>
        </w:tc>
      </w:tr>
    </w:tbl>
    <w:p w14:paraId="147B4998" w14:textId="77777777" w:rsidR="00C10812" w:rsidRPr="00D4431F" w:rsidRDefault="00C10812" w:rsidP="00C10812">
      <w:pPr>
        <w:spacing w:line="240" w:lineRule="auto"/>
        <w:jc w:val="both"/>
        <w:rPr>
          <w:rFonts w:cstheme="minorHAnsi"/>
          <w:bCs/>
        </w:rPr>
      </w:pPr>
    </w:p>
    <w:p w14:paraId="147B4999" w14:textId="77777777" w:rsidR="00C10812" w:rsidRPr="00ED4FF1" w:rsidRDefault="00623F90"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47B499A" w14:textId="0509B568" w:rsidR="00F546E2" w:rsidRDefault="00623F90"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bookmarkStart w:id="2" w:name="_Hlk107234477"/>
      <w:r>
        <w:t>The Strategic Risk Register is a key part of the council’s risk management system, alongside service level and individual project level risk registers</w:t>
      </w:r>
      <w:r w:rsidR="00142573">
        <w:t xml:space="preserve">. It </w:t>
      </w:r>
      <w:r>
        <w:t>considers the key risks that are applicable to Corporate Strategy and servic</w:t>
      </w:r>
      <w:r>
        <w:t xml:space="preserve">e delivery across the council as a whole. </w:t>
      </w:r>
    </w:p>
    <w:p w14:paraId="147B499B" w14:textId="77777777" w:rsidR="00F546E2" w:rsidRDefault="00F546E2" w:rsidP="00F546E2">
      <w:pPr>
        <w:pBdr>
          <w:top w:val="single" w:sz="2" w:space="0" w:color="FFFFFF"/>
          <w:left w:val="single" w:sz="2" w:space="0" w:color="FFFFFF"/>
          <w:bottom w:val="single" w:sz="2" w:space="3" w:color="FFFFFF"/>
          <w:right w:val="single" w:sz="2" w:space="4" w:color="FFFFFF"/>
        </w:pBdr>
        <w:spacing w:after="0" w:line="240" w:lineRule="auto"/>
        <w:ind w:left="567" w:right="141"/>
      </w:pPr>
    </w:p>
    <w:p w14:paraId="147B499C" w14:textId="77777777" w:rsidR="00F546E2" w:rsidRDefault="00623F90"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r w:rsidRPr="00F0570C">
        <w:t xml:space="preserve">The Council </w:t>
      </w:r>
      <w:r>
        <w:t xml:space="preserve">operates in a continually changing </w:t>
      </w:r>
      <w:r w:rsidRPr="00F0570C">
        <w:t>political, eco</w:t>
      </w:r>
      <w:r>
        <w:t xml:space="preserve">nomic and financial environment. </w:t>
      </w:r>
      <w:r w:rsidRPr="00F0570C">
        <w:t>The S</w:t>
      </w:r>
      <w:r>
        <w:t>trategic Risk Register</w:t>
      </w:r>
      <w:r w:rsidRPr="00F0570C">
        <w:t xml:space="preserve"> is therefore a live document and needs to be updated to reflect any new or emerging strate</w:t>
      </w:r>
      <w:r w:rsidRPr="00F0570C">
        <w:t xml:space="preserve">gic risks facing the Council. </w:t>
      </w:r>
    </w:p>
    <w:p w14:paraId="147B499D" w14:textId="77777777" w:rsidR="00F546E2" w:rsidRDefault="00F546E2" w:rsidP="00F546E2">
      <w:pPr>
        <w:pBdr>
          <w:top w:val="single" w:sz="2" w:space="0" w:color="FFFFFF"/>
          <w:left w:val="single" w:sz="2" w:space="0" w:color="FFFFFF"/>
          <w:bottom w:val="single" w:sz="2" w:space="3" w:color="FFFFFF"/>
          <w:right w:val="single" w:sz="2" w:space="4" w:color="FFFFFF"/>
        </w:pBdr>
        <w:spacing w:after="0" w:line="240" w:lineRule="auto"/>
        <w:ind w:left="567" w:right="141"/>
      </w:pPr>
    </w:p>
    <w:p w14:paraId="147B499E" w14:textId="77777777" w:rsidR="00F546E2" w:rsidRDefault="00623F90"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r>
        <w:t>The Strategic Risk Register is owned by the Senior Management Team and is stored and managed through GRACE, the council’s risk management system. SMT are responsible for identifying, owning, monitoring and delivering actions</w:t>
      </w:r>
      <w:r>
        <w:t xml:space="preserve"> to mitigate strategic risk, including ensuring that any actions against each risk are completed.  </w:t>
      </w:r>
    </w:p>
    <w:p w14:paraId="147B499F" w14:textId="77777777" w:rsidR="00F546E2" w:rsidRDefault="00F546E2" w:rsidP="00F546E2">
      <w:pPr>
        <w:pStyle w:val="ListParagraph"/>
      </w:pPr>
    </w:p>
    <w:p w14:paraId="147B49A0" w14:textId="77777777" w:rsidR="00F546E2" w:rsidRDefault="00623F90"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 xml:space="preserve">All risks are scored on a 4x4 risk matrix as outlined below: </w:t>
      </w:r>
    </w:p>
    <w:p w14:paraId="147B49A1" w14:textId="77777777" w:rsidR="00F546E2" w:rsidRDefault="00F546E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2" w14:textId="77777777"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3" w14:textId="77777777"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9" w14:textId="636A6979"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045D35C8" w14:textId="06E4DF93"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561BA6F" w14:textId="6139F85B"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07F9B891" w14:textId="122A4FAC"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7C3F2769" w14:textId="1DD7F49D"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00CFDC1E" w14:textId="413C1D66"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A40BC3B" w14:textId="6081F122"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740C8D0D" w14:textId="77777777" w:rsidR="00417212" w:rsidRDefault="00417212"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A" w14:textId="77777777"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B" w14:textId="77777777"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147B49AC" w14:textId="77777777" w:rsidR="00193694" w:rsidRDefault="00193694" w:rsidP="00F546E2">
      <w:pPr>
        <w:pBdr>
          <w:top w:val="single" w:sz="2" w:space="0" w:color="FFFFFF"/>
          <w:left w:val="single" w:sz="2" w:space="0" w:color="FFFFFF"/>
          <w:bottom w:val="single" w:sz="2" w:space="3" w:color="FFFFFF"/>
          <w:right w:val="single" w:sz="2" w:space="4" w:color="FFFFFF"/>
        </w:pBdr>
        <w:spacing w:after="0" w:line="240" w:lineRule="auto"/>
        <w:ind w:right="141"/>
      </w:pPr>
    </w:p>
    <w:tbl>
      <w:tblPr>
        <w:tblW w:w="7066" w:type="dxa"/>
        <w:tblLook w:val="04A0" w:firstRow="1" w:lastRow="0" w:firstColumn="1" w:lastColumn="0" w:noHBand="0" w:noVBand="1"/>
      </w:tblPr>
      <w:tblGrid>
        <w:gridCol w:w="1738"/>
        <w:gridCol w:w="418"/>
        <w:gridCol w:w="1179"/>
        <w:gridCol w:w="1283"/>
        <w:gridCol w:w="1283"/>
        <w:gridCol w:w="1165"/>
      </w:tblGrid>
      <w:tr w:rsidR="000C08A6" w14:paraId="147B49BD" w14:textId="77777777" w:rsidTr="00E2092A">
        <w:trPr>
          <w:trHeight w:val="253"/>
        </w:trPr>
        <w:tc>
          <w:tcPr>
            <w:tcW w:w="1738" w:type="dxa"/>
            <w:tcBorders>
              <w:top w:val="nil"/>
              <w:left w:val="nil"/>
              <w:bottom w:val="nil"/>
              <w:right w:val="nil"/>
            </w:tcBorders>
          </w:tcPr>
          <w:p w14:paraId="147B49AD" w14:textId="77777777" w:rsidR="00F546E2" w:rsidRPr="00DF00D3" w:rsidRDefault="00623F90"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Major </w:t>
            </w:r>
          </w:p>
        </w:tc>
        <w:tc>
          <w:tcPr>
            <w:tcW w:w="418" w:type="dxa"/>
            <w:tcBorders>
              <w:top w:val="nil"/>
              <w:left w:val="nil"/>
              <w:bottom w:val="nil"/>
              <w:right w:val="single" w:sz="4" w:space="0" w:color="auto"/>
            </w:tcBorders>
          </w:tcPr>
          <w:p w14:paraId="147B49AE"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147B49AF" w14:textId="77777777" w:rsidR="00F546E2" w:rsidRPr="00DF00D3" w:rsidRDefault="00F546E2" w:rsidP="00C10812">
            <w:pPr>
              <w:spacing w:after="0" w:line="240" w:lineRule="auto"/>
              <w:jc w:val="center"/>
              <w:rPr>
                <w:rFonts w:ascii="Arial" w:eastAsia="Times New Roman" w:hAnsi="Arial" w:cs="Arial"/>
                <w:sz w:val="18"/>
                <w:szCs w:val="18"/>
              </w:rPr>
            </w:pPr>
          </w:p>
          <w:p w14:paraId="147B49B0"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147B49B1"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p w14:paraId="147B49B2" w14:textId="77777777" w:rsidR="00F546E2" w:rsidRPr="00DF00D3" w:rsidRDefault="00F546E2" w:rsidP="00C10812">
            <w:pPr>
              <w:spacing w:after="0" w:line="240" w:lineRule="auto"/>
              <w:jc w:val="center"/>
              <w:rPr>
                <w:rFonts w:ascii="Arial" w:eastAsia="Times New Roman"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147B49B3" w14:textId="77777777" w:rsidR="00F546E2" w:rsidRPr="00DF00D3" w:rsidRDefault="00F546E2" w:rsidP="00C10812">
            <w:pPr>
              <w:spacing w:after="0" w:line="240" w:lineRule="auto"/>
              <w:jc w:val="center"/>
              <w:rPr>
                <w:rFonts w:ascii="Arial" w:eastAsia="Times New Roman" w:hAnsi="Arial" w:cs="Arial"/>
                <w:sz w:val="18"/>
                <w:szCs w:val="18"/>
              </w:rPr>
            </w:pPr>
          </w:p>
          <w:p w14:paraId="147B49B4"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8</w:t>
            </w:r>
          </w:p>
          <w:p w14:paraId="147B49B5"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283" w:type="dxa"/>
            <w:tcBorders>
              <w:top w:val="single" w:sz="4" w:space="0" w:color="auto"/>
              <w:left w:val="single" w:sz="4" w:space="0" w:color="auto"/>
              <w:bottom w:val="single" w:sz="4" w:space="0" w:color="auto"/>
              <w:right w:val="single" w:sz="4" w:space="0" w:color="auto"/>
            </w:tcBorders>
            <w:shd w:val="clear" w:color="auto" w:fill="FF0000"/>
          </w:tcPr>
          <w:p w14:paraId="147B49B6" w14:textId="77777777" w:rsidR="00F546E2" w:rsidRPr="00DF00D3" w:rsidRDefault="00F546E2" w:rsidP="00C10812">
            <w:pPr>
              <w:spacing w:after="0" w:line="240" w:lineRule="auto"/>
              <w:jc w:val="center"/>
              <w:rPr>
                <w:rFonts w:ascii="Arial" w:eastAsia="Times New Roman" w:hAnsi="Arial" w:cs="Arial"/>
                <w:sz w:val="18"/>
                <w:szCs w:val="18"/>
              </w:rPr>
            </w:pPr>
          </w:p>
          <w:p w14:paraId="147B49B7"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12</w:t>
            </w:r>
          </w:p>
          <w:p w14:paraId="147B49B8"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High </w:t>
            </w:r>
          </w:p>
          <w:p w14:paraId="147B49B9" w14:textId="77777777" w:rsidR="00F546E2" w:rsidRPr="00DF00D3" w:rsidRDefault="00F546E2" w:rsidP="00C10812">
            <w:pPr>
              <w:spacing w:after="0" w:line="240" w:lineRule="auto"/>
              <w:jc w:val="center"/>
              <w:rPr>
                <w:rFonts w:ascii="Arial" w:eastAsia="Times New Roman" w:hAnsi="Arial" w:cs="Arial"/>
                <w:sz w:val="18"/>
                <w:szCs w:val="18"/>
              </w:rPr>
            </w:pPr>
          </w:p>
        </w:tc>
        <w:tc>
          <w:tcPr>
            <w:tcW w:w="1165" w:type="dxa"/>
            <w:tcBorders>
              <w:top w:val="single" w:sz="4" w:space="0" w:color="auto"/>
              <w:left w:val="single" w:sz="4" w:space="0" w:color="auto"/>
              <w:bottom w:val="single" w:sz="4" w:space="0" w:color="auto"/>
              <w:right w:val="single" w:sz="4" w:space="0" w:color="auto"/>
            </w:tcBorders>
            <w:shd w:val="clear" w:color="auto" w:fill="FF0000"/>
          </w:tcPr>
          <w:p w14:paraId="147B49BA" w14:textId="77777777" w:rsidR="00F546E2" w:rsidRPr="00DF00D3" w:rsidRDefault="00F546E2" w:rsidP="00C10812">
            <w:pPr>
              <w:spacing w:after="0" w:line="240" w:lineRule="auto"/>
              <w:jc w:val="center"/>
              <w:rPr>
                <w:rFonts w:ascii="Arial" w:eastAsia="Times New Roman" w:hAnsi="Arial" w:cs="Arial"/>
                <w:sz w:val="18"/>
                <w:szCs w:val="18"/>
              </w:rPr>
            </w:pPr>
          </w:p>
          <w:p w14:paraId="147B49BB"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16</w:t>
            </w:r>
          </w:p>
          <w:p w14:paraId="147B49BC"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High</w:t>
            </w:r>
          </w:p>
        </w:tc>
      </w:tr>
      <w:tr w:rsidR="000C08A6" w14:paraId="147B49CC" w14:textId="77777777" w:rsidTr="00E2092A">
        <w:trPr>
          <w:trHeight w:val="411"/>
        </w:trPr>
        <w:tc>
          <w:tcPr>
            <w:tcW w:w="1738" w:type="dxa"/>
            <w:tcBorders>
              <w:top w:val="nil"/>
              <w:left w:val="nil"/>
              <w:bottom w:val="nil"/>
              <w:right w:val="nil"/>
            </w:tcBorders>
          </w:tcPr>
          <w:p w14:paraId="147B49BE" w14:textId="77777777" w:rsidR="00F546E2" w:rsidRPr="00DF00D3" w:rsidRDefault="00623F90"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Serious</w:t>
            </w:r>
          </w:p>
        </w:tc>
        <w:tc>
          <w:tcPr>
            <w:tcW w:w="418" w:type="dxa"/>
            <w:tcBorders>
              <w:top w:val="nil"/>
              <w:left w:val="nil"/>
              <w:bottom w:val="nil"/>
              <w:right w:val="single" w:sz="4" w:space="0" w:color="auto"/>
            </w:tcBorders>
          </w:tcPr>
          <w:p w14:paraId="147B49BF"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147B49C0" w14:textId="77777777" w:rsidR="00F546E2" w:rsidRPr="00DF00D3" w:rsidRDefault="00F546E2" w:rsidP="00C10812">
            <w:pPr>
              <w:spacing w:after="0" w:line="240" w:lineRule="auto"/>
              <w:jc w:val="center"/>
              <w:rPr>
                <w:rFonts w:ascii="Arial" w:eastAsia="Times New Roman" w:hAnsi="Arial" w:cs="Arial"/>
                <w:sz w:val="18"/>
                <w:szCs w:val="18"/>
              </w:rPr>
            </w:pPr>
          </w:p>
          <w:p w14:paraId="147B49C1"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3</w:t>
            </w:r>
          </w:p>
          <w:p w14:paraId="147B49C2"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147B49C3" w14:textId="77777777" w:rsidR="00F546E2" w:rsidRPr="00DF00D3" w:rsidRDefault="00F546E2" w:rsidP="00C10812">
            <w:pPr>
              <w:spacing w:after="0" w:line="240" w:lineRule="auto"/>
              <w:jc w:val="center"/>
              <w:rPr>
                <w:rFonts w:ascii="Arial" w:eastAsia="Times New Roman" w:hAnsi="Arial" w:cs="Arial"/>
                <w:sz w:val="18"/>
                <w:szCs w:val="18"/>
              </w:rPr>
            </w:pPr>
          </w:p>
          <w:p w14:paraId="147B49C4"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6</w:t>
            </w:r>
          </w:p>
          <w:p w14:paraId="147B49C5"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147B49C6" w14:textId="77777777" w:rsidR="00F546E2" w:rsidRPr="00DF00D3" w:rsidRDefault="00F546E2" w:rsidP="00C10812">
            <w:pPr>
              <w:spacing w:after="0" w:line="240" w:lineRule="auto"/>
              <w:jc w:val="center"/>
              <w:rPr>
                <w:rFonts w:ascii="Arial" w:eastAsia="Times New Roman" w:hAnsi="Arial" w:cs="Arial"/>
                <w:sz w:val="18"/>
                <w:szCs w:val="18"/>
              </w:rPr>
            </w:pPr>
          </w:p>
          <w:p w14:paraId="147B49C7"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9</w:t>
            </w:r>
          </w:p>
          <w:p w14:paraId="147B49C8"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165" w:type="dxa"/>
            <w:tcBorders>
              <w:top w:val="single" w:sz="4" w:space="0" w:color="auto"/>
              <w:left w:val="single" w:sz="4" w:space="0" w:color="auto"/>
              <w:bottom w:val="single" w:sz="4" w:space="0" w:color="auto"/>
              <w:right w:val="single" w:sz="4" w:space="0" w:color="auto"/>
            </w:tcBorders>
            <w:shd w:val="clear" w:color="auto" w:fill="FF0000"/>
          </w:tcPr>
          <w:p w14:paraId="147B49C9" w14:textId="77777777" w:rsidR="00F546E2" w:rsidRPr="00DF00D3" w:rsidRDefault="00F546E2" w:rsidP="00C10812">
            <w:pPr>
              <w:spacing w:after="0" w:line="240" w:lineRule="auto"/>
              <w:jc w:val="center"/>
              <w:rPr>
                <w:rFonts w:ascii="Arial" w:eastAsia="Times New Roman" w:hAnsi="Arial" w:cs="Arial"/>
                <w:sz w:val="18"/>
                <w:szCs w:val="18"/>
              </w:rPr>
            </w:pPr>
          </w:p>
          <w:p w14:paraId="147B49CA"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12</w:t>
            </w:r>
          </w:p>
          <w:p w14:paraId="147B49CB"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High</w:t>
            </w:r>
          </w:p>
        </w:tc>
      </w:tr>
      <w:tr w:rsidR="000C08A6" w14:paraId="147B49DB" w14:textId="77777777" w:rsidTr="00E2092A">
        <w:trPr>
          <w:trHeight w:val="529"/>
        </w:trPr>
        <w:tc>
          <w:tcPr>
            <w:tcW w:w="1738" w:type="dxa"/>
            <w:tcBorders>
              <w:top w:val="nil"/>
              <w:left w:val="nil"/>
              <w:bottom w:val="nil"/>
              <w:right w:val="nil"/>
            </w:tcBorders>
          </w:tcPr>
          <w:p w14:paraId="147B49CD" w14:textId="77777777" w:rsidR="00F546E2" w:rsidRPr="00DF00D3" w:rsidRDefault="00623F90"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Minor </w:t>
            </w:r>
          </w:p>
        </w:tc>
        <w:tc>
          <w:tcPr>
            <w:tcW w:w="418" w:type="dxa"/>
            <w:tcBorders>
              <w:top w:val="nil"/>
              <w:left w:val="nil"/>
              <w:bottom w:val="nil"/>
              <w:right w:val="single" w:sz="4" w:space="0" w:color="auto"/>
            </w:tcBorders>
          </w:tcPr>
          <w:p w14:paraId="147B49CE"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2</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147B49CF" w14:textId="77777777" w:rsidR="00F546E2" w:rsidRPr="00DF00D3" w:rsidRDefault="00F546E2" w:rsidP="00C10812">
            <w:pPr>
              <w:spacing w:after="0" w:line="240" w:lineRule="auto"/>
              <w:jc w:val="center"/>
              <w:rPr>
                <w:rFonts w:ascii="Arial" w:eastAsia="Times New Roman" w:hAnsi="Arial" w:cs="Arial"/>
                <w:sz w:val="18"/>
                <w:szCs w:val="18"/>
              </w:rPr>
            </w:pPr>
          </w:p>
          <w:p w14:paraId="147B49D0"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2</w:t>
            </w:r>
          </w:p>
          <w:p w14:paraId="147B49D1"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147B49D2" w14:textId="77777777" w:rsidR="00F546E2" w:rsidRPr="00DF00D3" w:rsidRDefault="00F546E2" w:rsidP="00C10812">
            <w:pPr>
              <w:spacing w:after="0" w:line="240" w:lineRule="auto"/>
              <w:jc w:val="center"/>
              <w:rPr>
                <w:rFonts w:ascii="Arial" w:eastAsia="Times New Roman" w:hAnsi="Arial" w:cs="Arial"/>
                <w:sz w:val="18"/>
                <w:szCs w:val="18"/>
              </w:rPr>
            </w:pPr>
          </w:p>
          <w:p w14:paraId="147B49D3"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147B49D4"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147B49D5" w14:textId="77777777" w:rsidR="00F546E2" w:rsidRPr="00DF00D3" w:rsidRDefault="00F546E2" w:rsidP="00C10812">
            <w:pPr>
              <w:spacing w:after="0" w:line="240" w:lineRule="auto"/>
              <w:jc w:val="center"/>
              <w:rPr>
                <w:rFonts w:ascii="Arial" w:eastAsia="Times New Roman" w:hAnsi="Arial" w:cs="Arial"/>
                <w:sz w:val="18"/>
                <w:szCs w:val="18"/>
              </w:rPr>
            </w:pPr>
          </w:p>
          <w:p w14:paraId="147B49D6"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6</w:t>
            </w:r>
          </w:p>
          <w:p w14:paraId="147B49D7"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165" w:type="dxa"/>
            <w:tcBorders>
              <w:top w:val="single" w:sz="4" w:space="0" w:color="auto"/>
              <w:left w:val="single" w:sz="4" w:space="0" w:color="auto"/>
              <w:bottom w:val="single" w:sz="4" w:space="0" w:color="auto"/>
              <w:right w:val="single" w:sz="4" w:space="0" w:color="auto"/>
            </w:tcBorders>
            <w:shd w:val="clear" w:color="auto" w:fill="FFC000"/>
          </w:tcPr>
          <w:p w14:paraId="147B49D8" w14:textId="77777777" w:rsidR="00F546E2" w:rsidRPr="00DF00D3" w:rsidRDefault="00F546E2" w:rsidP="00C10812">
            <w:pPr>
              <w:spacing w:after="0" w:line="240" w:lineRule="auto"/>
              <w:jc w:val="center"/>
              <w:rPr>
                <w:rFonts w:ascii="Arial" w:eastAsia="Times New Roman" w:hAnsi="Arial" w:cs="Arial"/>
                <w:sz w:val="18"/>
                <w:szCs w:val="18"/>
              </w:rPr>
            </w:pPr>
          </w:p>
          <w:p w14:paraId="147B49D9"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8</w:t>
            </w:r>
          </w:p>
          <w:p w14:paraId="147B49DA"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r>
      <w:tr w:rsidR="000C08A6" w14:paraId="147B49EB" w14:textId="77777777" w:rsidTr="00E2092A">
        <w:trPr>
          <w:trHeight w:val="253"/>
        </w:trPr>
        <w:tc>
          <w:tcPr>
            <w:tcW w:w="1738" w:type="dxa"/>
            <w:tcBorders>
              <w:top w:val="nil"/>
              <w:left w:val="nil"/>
              <w:bottom w:val="nil"/>
              <w:right w:val="nil"/>
            </w:tcBorders>
          </w:tcPr>
          <w:p w14:paraId="147B49DC" w14:textId="77777777" w:rsidR="00F546E2" w:rsidRPr="00DF00D3" w:rsidRDefault="00623F90"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Insignificant </w:t>
            </w:r>
          </w:p>
        </w:tc>
        <w:tc>
          <w:tcPr>
            <w:tcW w:w="418" w:type="dxa"/>
            <w:tcBorders>
              <w:top w:val="nil"/>
              <w:left w:val="nil"/>
              <w:bottom w:val="nil"/>
              <w:right w:val="single" w:sz="4" w:space="0" w:color="auto"/>
            </w:tcBorders>
          </w:tcPr>
          <w:p w14:paraId="147B49DD"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147B49DE" w14:textId="77777777" w:rsidR="00F546E2" w:rsidRPr="00DF00D3" w:rsidRDefault="00F546E2" w:rsidP="00C10812">
            <w:pPr>
              <w:spacing w:after="0" w:line="240" w:lineRule="auto"/>
              <w:jc w:val="center"/>
              <w:rPr>
                <w:rFonts w:ascii="Arial" w:eastAsia="Times New Roman" w:hAnsi="Arial" w:cs="Arial"/>
                <w:sz w:val="18"/>
                <w:szCs w:val="18"/>
              </w:rPr>
            </w:pPr>
          </w:p>
          <w:p w14:paraId="147B49DF"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w:t>
            </w:r>
          </w:p>
          <w:p w14:paraId="147B49E0"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p w14:paraId="147B49E1" w14:textId="77777777" w:rsidR="00F546E2" w:rsidRPr="00DF00D3" w:rsidRDefault="00F546E2" w:rsidP="00C10812">
            <w:pPr>
              <w:spacing w:after="0" w:line="240" w:lineRule="auto"/>
              <w:jc w:val="center"/>
              <w:rPr>
                <w:rFonts w:ascii="Arial" w:eastAsia="Times New Roman"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147B49E2" w14:textId="77777777" w:rsidR="00F546E2" w:rsidRPr="00DF00D3" w:rsidRDefault="00F546E2" w:rsidP="00C10812">
            <w:pPr>
              <w:spacing w:after="0" w:line="240" w:lineRule="auto"/>
              <w:jc w:val="center"/>
              <w:rPr>
                <w:rFonts w:ascii="Arial" w:eastAsia="Times New Roman" w:hAnsi="Arial" w:cs="Arial"/>
                <w:sz w:val="18"/>
                <w:szCs w:val="18"/>
              </w:rPr>
            </w:pPr>
          </w:p>
          <w:p w14:paraId="147B49E3"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2</w:t>
            </w:r>
          </w:p>
          <w:p w14:paraId="147B49E4"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147B49E5" w14:textId="77777777" w:rsidR="00F546E2" w:rsidRPr="00DF00D3" w:rsidRDefault="00F546E2" w:rsidP="00C10812">
            <w:pPr>
              <w:spacing w:after="0" w:line="240" w:lineRule="auto"/>
              <w:jc w:val="center"/>
              <w:rPr>
                <w:rFonts w:ascii="Arial" w:eastAsia="Times New Roman" w:hAnsi="Arial" w:cs="Arial"/>
                <w:sz w:val="18"/>
                <w:szCs w:val="18"/>
              </w:rPr>
            </w:pPr>
          </w:p>
          <w:p w14:paraId="147B49E6"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3</w:t>
            </w:r>
          </w:p>
          <w:p w14:paraId="147B49E7"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165" w:type="dxa"/>
            <w:tcBorders>
              <w:top w:val="single" w:sz="4" w:space="0" w:color="auto"/>
              <w:left w:val="single" w:sz="4" w:space="0" w:color="auto"/>
              <w:bottom w:val="single" w:sz="4" w:space="0" w:color="auto"/>
              <w:right w:val="single" w:sz="4" w:space="0" w:color="auto"/>
            </w:tcBorders>
            <w:shd w:val="clear" w:color="auto" w:fill="92D050"/>
          </w:tcPr>
          <w:p w14:paraId="147B49E8" w14:textId="77777777" w:rsidR="00F546E2" w:rsidRPr="00DF00D3" w:rsidRDefault="00F546E2" w:rsidP="00C10812">
            <w:pPr>
              <w:spacing w:after="0" w:line="240" w:lineRule="auto"/>
              <w:jc w:val="center"/>
              <w:rPr>
                <w:rFonts w:ascii="Arial" w:eastAsia="Times New Roman" w:hAnsi="Arial" w:cs="Arial"/>
                <w:sz w:val="18"/>
                <w:szCs w:val="18"/>
              </w:rPr>
            </w:pPr>
          </w:p>
          <w:p w14:paraId="147B49E9"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147B49EA" w14:textId="77777777" w:rsidR="00F546E2" w:rsidRPr="00DF00D3" w:rsidRDefault="00623F90"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r>
      <w:tr w:rsidR="000C08A6" w14:paraId="147B49F2" w14:textId="77777777" w:rsidTr="00C10812">
        <w:trPr>
          <w:trHeight w:val="107"/>
        </w:trPr>
        <w:tc>
          <w:tcPr>
            <w:tcW w:w="1738" w:type="dxa"/>
            <w:tcBorders>
              <w:top w:val="nil"/>
              <w:left w:val="nil"/>
              <w:bottom w:val="nil"/>
              <w:right w:val="nil"/>
            </w:tcBorders>
          </w:tcPr>
          <w:p w14:paraId="147B49EC" w14:textId="77777777" w:rsidR="00F546E2" w:rsidRPr="00DF00D3" w:rsidRDefault="00F546E2" w:rsidP="00C1081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147B49ED" w14:textId="77777777" w:rsidR="00F546E2" w:rsidRPr="00DF00D3" w:rsidRDefault="00F546E2" w:rsidP="00C10812">
            <w:pPr>
              <w:spacing w:after="0" w:line="240" w:lineRule="auto"/>
              <w:jc w:val="center"/>
              <w:rPr>
                <w:rFonts w:ascii="Calibri" w:eastAsia="Times New Roman" w:hAnsi="Calibri" w:cs="Times New Roman"/>
                <w:sz w:val="18"/>
                <w:szCs w:val="18"/>
              </w:rPr>
            </w:pPr>
          </w:p>
        </w:tc>
        <w:tc>
          <w:tcPr>
            <w:tcW w:w="1179" w:type="dxa"/>
            <w:tcBorders>
              <w:top w:val="single" w:sz="4" w:space="0" w:color="auto"/>
              <w:left w:val="nil"/>
              <w:bottom w:val="nil"/>
              <w:right w:val="nil"/>
            </w:tcBorders>
          </w:tcPr>
          <w:p w14:paraId="147B49EE"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1</w:t>
            </w:r>
          </w:p>
        </w:tc>
        <w:tc>
          <w:tcPr>
            <w:tcW w:w="1283" w:type="dxa"/>
            <w:tcBorders>
              <w:top w:val="single" w:sz="4" w:space="0" w:color="auto"/>
              <w:left w:val="nil"/>
              <w:bottom w:val="nil"/>
              <w:right w:val="nil"/>
            </w:tcBorders>
          </w:tcPr>
          <w:p w14:paraId="147B49EF"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2</w:t>
            </w:r>
          </w:p>
        </w:tc>
        <w:tc>
          <w:tcPr>
            <w:tcW w:w="1283" w:type="dxa"/>
            <w:tcBorders>
              <w:top w:val="single" w:sz="4" w:space="0" w:color="auto"/>
              <w:left w:val="nil"/>
              <w:bottom w:val="nil"/>
              <w:right w:val="nil"/>
            </w:tcBorders>
          </w:tcPr>
          <w:p w14:paraId="147B49F0"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3</w:t>
            </w:r>
          </w:p>
        </w:tc>
        <w:tc>
          <w:tcPr>
            <w:tcW w:w="1165" w:type="dxa"/>
            <w:tcBorders>
              <w:top w:val="single" w:sz="4" w:space="0" w:color="auto"/>
              <w:left w:val="nil"/>
              <w:bottom w:val="nil"/>
              <w:right w:val="nil"/>
            </w:tcBorders>
          </w:tcPr>
          <w:p w14:paraId="147B49F1" w14:textId="77777777" w:rsidR="00F546E2" w:rsidRPr="00DF00D3" w:rsidRDefault="00623F90"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4</w:t>
            </w:r>
          </w:p>
        </w:tc>
      </w:tr>
      <w:tr w:rsidR="000C08A6" w14:paraId="147B49F9" w14:textId="77777777" w:rsidTr="00C10812">
        <w:trPr>
          <w:trHeight w:val="264"/>
        </w:trPr>
        <w:tc>
          <w:tcPr>
            <w:tcW w:w="1738" w:type="dxa"/>
            <w:tcBorders>
              <w:top w:val="nil"/>
              <w:left w:val="nil"/>
              <w:bottom w:val="nil"/>
              <w:right w:val="nil"/>
            </w:tcBorders>
          </w:tcPr>
          <w:p w14:paraId="147B49F3" w14:textId="77777777" w:rsidR="00F546E2" w:rsidRPr="00DF00D3" w:rsidRDefault="00F546E2" w:rsidP="00C1081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147B49F4" w14:textId="77777777" w:rsidR="00F546E2" w:rsidRPr="00DF00D3" w:rsidRDefault="00F546E2" w:rsidP="00C10812">
            <w:pPr>
              <w:spacing w:after="0" w:line="240" w:lineRule="auto"/>
              <w:jc w:val="center"/>
              <w:rPr>
                <w:rFonts w:ascii="Calibri" w:eastAsia="Times New Roman" w:hAnsi="Calibri" w:cs="Times New Roman"/>
                <w:sz w:val="32"/>
                <w:szCs w:val="32"/>
              </w:rPr>
            </w:pPr>
          </w:p>
        </w:tc>
        <w:tc>
          <w:tcPr>
            <w:tcW w:w="1179" w:type="dxa"/>
            <w:tcBorders>
              <w:top w:val="nil"/>
              <w:left w:val="nil"/>
              <w:bottom w:val="nil"/>
              <w:right w:val="nil"/>
            </w:tcBorders>
          </w:tcPr>
          <w:p w14:paraId="147B49F5" w14:textId="77777777" w:rsidR="00F546E2" w:rsidRPr="00DF00D3" w:rsidRDefault="00623F90"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Rarely –</w:t>
            </w:r>
            <w:r w:rsidRPr="00DF00D3">
              <w:rPr>
                <w:rFonts w:ascii="Calibri" w:eastAsia="Times New Roman" w:hAnsi="Calibri" w:cs="Times New Roman"/>
                <w:sz w:val="16"/>
                <w:szCs w:val="16"/>
              </w:rPr>
              <w:t xml:space="preserve"> there is a slight possibility that the event will occur </w:t>
            </w:r>
          </w:p>
        </w:tc>
        <w:tc>
          <w:tcPr>
            <w:tcW w:w="1283" w:type="dxa"/>
            <w:tcBorders>
              <w:top w:val="nil"/>
              <w:left w:val="nil"/>
              <w:bottom w:val="nil"/>
              <w:right w:val="nil"/>
            </w:tcBorders>
          </w:tcPr>
          <w:p w14:paraId="147B49F6" w14:textId="77777777" w:rsidR="00F546E2" w:rsidRPr="00DF00D3" w:rsidRDefault="00623F90" w:rsidP="00C10812">
            <w:pPr>
              <w:spacing w:after="0" w:line="240" w:lineRule="auto"/>
              <w:rPr>
                <w:rFonts w:ascii="Calibri" w:eastAsia="Times New Roman" w:hAnsi="Calibri" w:cs="Times New Roman"/>
                <w:sz w:val="16"/>
                <w:szCs w:val="16"/>
              </w:rPr>
            </w:pPr>
            <w:r w:rsidRPr="00DF00D3">
              <w:rPr>
                <w:rFonts w:ascii="Calibri" w:eastAsia="Times New Roman" w:hAnsi="Calibri" w:cs="Times New Roman"/>
                <w:b/>
                <w:sz w:val="16"/>
                <w:szCs w:val="16"/>
              </w:rPr>
              <w:t>Unlikely-</w:t>
            </w:r>
            <w:r w:rsidRPr="00DF00D3">
              <w:rPr>
                <w:rFonts w:ascii="Calibri" w:eastAsia="Times New Roman" w:hAnsi="Calibri" w:cs="Times New Roman"/>
                <w:sz w:val="16"/>
                <w:szCs w:val="16"/>
              </w:rPr>
              <w:t xml:space="preserve">  there</w:t>
            </w:r>
            <w:r w:rsidRPr="00DF00D3">
              <w:rPr>
                <w:rFonts w:ascii="Calibri" w:eastAsia="Times New Roman" w:hAnsi="Calibri" w:cs="Times New Roman"/>
                <w:sz w:val="16"/>
                <w:szCs w:val="16"/>
              </w:rPr>
              <w:t xml:space="preserve"> is a possibility that the event will occur or there is a history of occasional occurrence within the authority </w:t>
            </w:r>
          </w:p>
        </w:tc>
        <w:tc>
          <w:tcPr>
            <w:tcW w:w="1283" w:type="dxa"/>
            <w:tcBorders>
              <w:top w:val="nil"/>
              <w:left w:val="nil"/>
              <w:bottom w:val="nil"/>
              <w:right w:val="nil"/>
            </w:tcBorders>
          </w:tcPr>
          <w:p w14:paraId="147B49F7" w14:textId="77777777" w:rsidR="00F546E2" w:rsidRPr="00DF00D3" w:rsidRDefault="00623F90"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Likely</w:t>
            </w:r>
            <w:r w:rsidRPr="00DF00D3">
              <w:rPr>
                <w:rFonts w:ascii="Calibri" w:eastAsia="Times New Roman" w:hAnsi="Calibri" w:cs="Times New Roman"/>
                <w:sz w:val="16"/>
                <w:szCs w:val="16"/>
              </w:rPr>
              <w:t xml:space="preserve"> – There is a strong possibility that the event will occur or there is history or regular occurrence within the Authority </w:t>
            </w:r>
          </w:p>
        </w:tc>
        <w:tc>
          <w:tcPr>
            <w:tcW w:w="1165" w:type="dxa"/>
            <w:tcBorders>
              <w:top w:val="nil"/>
              <w:left w:val="nil"/>
              <w:bottom w:val="nil"/>
              <w:right w:val="nil"/>
            </w:tcBorders>
          </w:tcPr>
          <w:p w14:paraId="147B49F8" w14:textId="77777777" w:rsidR="00F546E2" w:rsidRPr="00DF00D3" w:rsidRDefault="00623F90"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Highly likely</w:t>
            </w:r>
            <w:r w:rsidRPr="00DF00D3">
              <w:rPr>
                <w:rFonts w:ascii="Calibri" w:eastAsia="Times New Roman" w:hAnsi="Calibri" w:cs="Times New Roman"/>
                <w:sz w:val="16"/>
                <w:szCs w:val="16"/>
              </w:rPr>
              <w:t xml:space="preserve"> </w:t>
            </w:r>
            <w:r w:rsidRPr="00DF00D3">
              <w:rPr>
                <w:rFonts w:ascii="Calibri" w:eastAsia="Times New Roman" w:hAnsi="Calibri" w:cs="Times New Roman"/>
                <w:sz w:val="16"/>
                <w:szCs w:val="16"/>
              </w:rPr>
              <w:t>-there is little doubt that the event will occur</w:t>
            </w:r>
          </w:p>
        </w:tc>
      </w:tr>
    </w:tbl>
    <w:p w14:paraId="147B49FA" w14:textId="77777777" w:rsidR="00F546E2" w:rsidRPr="00D77322" w:rsidRDefault="00623F90" w:rsidP="00F546E2">
      <w:pPr>
        <w:pStyle w:val="Heading2"/>
        <w:rPr>
          <w:rFonts w:asciiTheme="majorHAnsi" w:hAnsiTheme="majorHAnsi" w:cstheme="majorHAnsi"/>
          <w:sz w:val="22"/>
          <w:szCs w:val="22"/>
        </w:rPr>
      </w:pPr>
      <w:r w:rsidRPr="00D77322">
        <w:rPr>
          <w:rFonts w:asciiTheme="majorHAnsi" w:hAnsiTheme="majorHAnsi" w:cstheme="majorHAnsi"/>
          <w:sz w:val="22"/>
          <w:szCs w:val="22"/>
        </w:rPr>
        <w:t xml:space="preserve">Summary of risks </w:t>
      </w:r>
    </w:p>
    <w:p w14:paraId="147B49FB" w14:textId="77777777" w:rsidR="00F546E2" w:rsidRDefault="00F546E2" w:rsidP="00F546E2">
      <w:pPr>
        <w:pBdr>
          <w:top w:val="single" w:sz="2" w:space="0" w:color="FFFFFF"/>
          <w:left w:val="single" w:sz="2" w:space="0" w:color="FFFFFF"/>
          <w:bottom w:val="single" w:sz="2" w:space="3" w:color="FFFFFF"/>
          <w:right w:val="single" w:sz="2" w:space="4" w:color="FFFFFF"/>
        </w:pBdr>
        <w:spacing w:after="0" w:line="240" w:lineRule="auto"/>
        <w:ind w:right="141"/>
        <w:rPr>
          <w:b/>
          <w:bCs/>
        </w:rPr>
      </w:pPr>
    </w:p>
    <w:p w14:paraId="62E14B6A" w14:textId="395095FE" w:rsidR="00AF723E" w:rsidRDefault="00623F90"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rsidRPr="00F11F00">
        <w:t xml:space="preserve">A summary of </w:t>
      </w:r>
      <w:r>
        <w:t xml:space="preserve">the updated </w:t>
      </w:r>
      <w:r w:rsidR="00AB53A9">
        <w:t>risks for 2022/23</w:t>
      </w:r>
      <w:r>
        <w:t xml:space="preserve"> </w:t>
      </w:r>
      <w:r w:rsidR="00AB53A9">
        <w:t xml:space="preserve">is outlined in the table below. This includes a </w:t>
      </w:r>
      <w:r>
        <w:t xml:space="preserve">summary of the existing control measures and actions in place to mitigate risk and any </w:t>
      </w:r>
      <w:r>
        <w:t>changes to the risk level</w:t>
      </w:r>
      <w:r w:rsidR="00AB53A9">
        <w:t xml:space="preserve"> since the last review. </w:t>
      </w:r>
    </w:p>
    <w:p w14:paraId="352E2F1B" w14:textId="77777777" w:rsidR="00AF723E" w:rsidRDefault="00AF723E" w:rsidP="00AF723E">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pPr>
    </w:p>
    <w:p w14:paraId="2786D68B" w14:textId="51F1D1F5" w:rsidR="00AF723E" w:rsidRDefault="00623F90"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 xml:space="preserve">The close management and delivery of actions to mitigate and control risks means that the majority of risks have remained stable, with </w:t>
      </w:r>
      <w:r w:rsidR="00D94CDD">
        <w:t>three</w:t>
      </w:r>
      <w:r>
        <w:t xml:space="preserve"> risks being identified as decreasing in risk level</w:t>
      </w:r>
      <w:r w:rsidR="00CC66F1">
        <w:t xml:space="preserve"> and </w:t>
      </w:r>
      <w:r w:rsidR="00D94CDD">
        <w:t>two</w:t>
      </w:r>
      <w:r w:rsidR="00CC66F1">
        <w:t xml:space="preserve"> as increasing. </w:t>
      </w:r>
    </w:p>
    <w:p w14:paraId="18ECC50A" w14:textId="77777777" w:rsidR="00AF723E" w:rsidRDefault="00AF723E" w:rsidP="00AF723E">
      <w:pPr>
        <w:pBdr>
          <w:top w:val="single" w:sz="2" w:space="0" w:color="FFFFFF"/>
          <w:left w:val="single" w:sz="2" w:space="0" w:color="FFFFFF"/>
          <w:bottom w:val="single" w:sz="2" w:space="3" w:color="FFFFFF"/>
          <w:right w:val="single" w:sz="2" w:space="4" w:color="FFFFFF"/>
        </w:pBdr>
        <w:spacing w:after="0" w:line="240" w:lineRule="auto"/>
        <w:ind w:right="141"/>
      </w:pPr>
    </w:p>
    <w:p w14:paraId="16CAA88C" w14:textId="57F91EF2" w:rsidR="00417212" w:rsidRDefault="00623F90" w:rsidP="0041721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 xml:space="preserve">The full register including all existing control measures and new actions is available in appendix A. </w:t>
      </w:r>
    </w:p>
    <w:p w14:paraId="384F07F3" w14:textId="77777777" w:rsidR="00417212" w:rsidRDefault="00417212" w:rsidP="00417212">
      <w:pPr>
        <w:pStyle w:val="ListParagraph"/>
      </w:pPr>
    </w:p>
    <w:p w14:paraId="0E18B260" w14:textId="77777777" w:rsidR="00417212" w:rsidRPr="00D648C8" w:rsidRDefault="00623F90" w:rsidP="00417212">
      <w:pPr>
        <w:pStyle w:val="Heading2"/>
        <w:rPr>
          <w:rFonts w:asciiTheme="majorHAnsi" w:hAnsiTheme="majorHAnsi" w:cstheme="majorHAnsi"/>
          <w:sz w:val="22"/>
          <w:szCs w:val="22"/>
        </w:rPr>
      </w:pPr>
      <w:r w:rsidRPr="00D648C8">
        <w:rPr>
          <w:rFonts w:asciiTheme="majorHAnsi" w:hAnsiTheme="majorHAnsi" w:cstheme="majorHAnsi"/>
          <w:sz w:val="22"/>
          <w:szCs w:val="22"/>
        </w:rPr>
        <w:t xml:space="preserve">Highest Scoring Risks </w:t>
      </w:r>
    </w:p>
    <w:p w14:paraId="647FBAF4" w14:textId="77777777" w:rsidR="00417212" w:rsidRDefault="00417212" w:rsidP="00417212">
      <w:pPr>
        <w:pBdr>
          <w:top w:val="single" w:sz="2" w:space="0" w:color="FFFFFF"/>
          <w:left w:val="single" w:sz="2" w:space="0" w:color="FFFFFF"/>
          <w:bottom w:val="single" w:sz="2" w:space="3" w:color="FFFFFF"/>
          <w:right w:val="single" w:sz="2" w:space="4" w:color="FFFFFF"/>
        </w:pBdr>
        <w:spacing w:after="0" w:line="240" w:lineRule="auto"/>
        <w:ind w:right="141"/>
      </w:pPr>
    </w:p>
    <w:p w14:paraId="133417AF" w14:textId="0BA962C2" w:rsidR="00417212" w:rsidRDefault="00623F90" w:rsidP="0041721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jc w:val="both"/>
      </w:pPr>
      <w:r>
        <w:t xml:space="preserve">The highest scoring risks are </w:t>
      </w:r>
      <w:r>
        <w:t>highlighted</w:t>
      </w:r>
      <w:r w:rsidR="00973CF9">
        <w:t xml:space="preserve"> in red in the table below. </w:t>
      </w:r>
      <w:r>
        <w:t xml:space="preserve">Many of these risks focus on delivering Council priorities, including service delivery, large scale capital projects, new ways of working, and working with strategic partners to deliver outcomes. There are challenges </w:t>
      </w:r>
      <w:r>
        <w:t>facing the organisation in relation to budgetary pressures and changes to funding that we will have to continue to address in order to meet the demand for services and needs of residents.</w:t>
      </w:r>
      <w:r w:rsidR="00973CF9">
        <w:t xml:space="preserve"> Similarly, the impact of the national job market on staffing resources and capacity is a significant risk to service delivery and performance. </w:t>
      </w:r>
      <w:r w:rsidR="001A06D3">
        <w:t xml:space="preserve">There are strong control measures in place to mitigate these risks, including as part of the council’s governance framework and budget setting and monitoring processes. </w:t>
      </w:r>
    </w:p>
    <w:p w14:paraId="507D3D69" w14:textId="77777777" w:rsidR="00417212" w:rsidRDefault="00417212" w:rsidP="00417212">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jc w:val="both"/>
      </w:pPr>
    </w:p>
    <w:p w14:paraId="0165C8FF" w14:textId="2BF50FFA" w:rsidR="00D94CDD" w:rsidRPr="00D94CDD" w:rsidRDefault="00623F90" w:rsidP="00D94CDD">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jc w:val="both"/>
        <w:rPr>
          <w:rFonts w:ascii="Arial" w:eastAsia="Calibri" w:hAnsi="Arial" w:cs="Arial"/>
          <w:lang w:val="en-US"/>
        </w:rPr>
      </w:pPr>
      <w:r>
        <w:lastRenderedPageBreak/>
        <w:t xml:space="preserve">The </w:t>
      </w:r>
      <w:r>
        <w:t>highest scoring risk, with an inherent risk score of 16, is R6 ‘staff capacity and skills.’ This has a high risk score</w:t>
      </w:r>
      <w:r w:rsidRPr="00AB53A9">
        <w:rPr>
          <w:rFonts w:asciiTheme="majorHAnsi" w:hAnsiTheme="majorHAnsi" w:cstheme="majorHAnsi"/>
          <w:lang w:val="en-US"/>
        </w:rPr>
        <w:t xml:space="preserve"> due to th</w:t>
      </w:r>
      <w:r>
        <w:rPr>
          <w:rFonts w:asciiTheme="majorHAnsi" w:hAnsiTheme="majorHAnsi" w:cstheme="majorHAnsi"/>
          <w:lang w:val="en-US"/>
        </w:rPr>
        <w:t>e current issues being experienced in relation to the current national job market and recruitment challenges which are causing i</w:t>
      </w:r>
      <w:r>
        <w:rPr>
          <w:rFonts w:asciiTheme="majorHAnsi" w:hAnsiTheme="majorHAnsi" w:cstheme="majorHAnsi"/>
          <w:lang w:val="en-US"/>
        </w:rPr>
        <w:t xml:space="preserve">ssues in </w:t>
      </w:r>
      <w:r w:rsidR="00247176">
        <w:rPr>
          <w:rFonts w:asciiTheme="majorHAnsi" w:hAnsiTheme="majorHAnsi" w:cstheme="majorHAnsi"/>
          <w:lang w:val="en-US"/>
        </w:rPr>
        <w:t xml:space="preserve">recruitment to </w:t>
      </w:r>
      <w:r>
        <w:rPr>
          <w:rFonts w:asciiTheme="majorHAnsi" w:hAnsiTheme="majorHAnsi" w:cstheme="majorHAnsi"/>
          <w:lang w:val="en-US"/>
        </w:rPr>
        <w:t xml:space="preserve">some </w:t>
      </w:r>
      <w:r w:rsidR="00247176">
        <w:rPr>
          <w:rFonts w:asciiTheme="majorHAnsi" w:hAnsiTheme="majorHAnsi" w:cstheme="majorHAnsi"/>
          <w:lang w:val="en-US"/>
        </w:rPr>
        <w:t xml:space="preserve">services. </w:t>
      </w:r>
      <w:r w:rsidRPr="00AB53A9">
        <w:rPr>
          <w:rFonts w:asciiTheme="majorHAnsi" w:hAnsiTheme="majorHAnsi" w:cstheme="majorHAnsi"/>
          <w:lang w:val="en-US"/>
        </w:rPr>
        <w:t xml:space="preserve">Despite the high risk, the council has several control measures in place </w:t>
      </w:r>
      <w:r w:rsidRPr="00AB53A9">
        <w:rPr>
          <w:rFonts w:ascii="Arial" w:eastAsia="Calibri" w:hAnsi="Arial" w:cs="Arial"/>
          <w:lang w:val="en-US"/>
        </w:rPr>
        <w:t xml:space="preserve">including </w:t>
      </w:r>
      <w:r w:rsidRPr="00D94CDD">
        <w:rPr>
          <w:rFonts w:ascii="Arial" w:eastAsia="Calibri" w:hAnsi="Arial" w:cs="Arial"/>
          <w:lang w:val="en-US"/>
        </w:rPr>
        <w:t>the OD strategy which continues to develop staff’s skills, HR mapping of the key gaps and recruitment drives to mitigate this,</w:t>
      </w:r>
      <w:r w:rsidR="00247176">
        <w:rPr>
          <w:rFonts w:ascii="Arial" w:eastAsia="Calibri" w:hAnsi="Arial" w:cs="Arial"/>
          <w:lang w:val="en-US"/>
        </w:rPr>
        <w:t xml:space="preserve"> and</w:t>
      </w:r>
      <w:r w:rsidRPr="00D94CDD">
        <w:rPr>
          <w:rFonts w:ascii="Arial" w:eastAsia="Calibri" w:hAnsi="Arial" w:cs="Arial"/>
          <w:lang w:val="en-US"/>
        </w:rPr>
        <w:t xml:space="preserve"> rev</w:t>
      </w:r>
      <w:r w:rsidRPr="00D94CDD">
        <w:rPr>
          <w:rFonts w:ascii="Arial" w:eastAsia="Calibri" w:hAnsi="Arial" w:cs="Arial"/>
          <w:lang w:val="en-US"/>
        </w:rPr>
        <w:t>iewed employee benefits</w:t>
      </w:r>
      <w:r w:rsidR="00247176">
        <w:rPr>
          <w:rFonts w:ascii="Arial" w:eastAsia="Calibri" w:hAnsi="Arial" w:cs="Arial"/>
          <w:lang w:val="en-US"/>
        </w:rPr>
        <w:t xml:space="preserve"> to attract and retain staff.</w:t>
      </w:r>
      <w:r w:rsidRPr="00AB53A9">
        <w:rPr>
          <w:rFonts w:ascii="Arial" w:eastAsia="Calibri" w:hAnsi="Arial" w:cs="Arial"/>
          <w:lang w:val="en-US"/>
        </w:rPr>
        <w:t xml:space="preserve"> Planned actions to mitigate this risk further include </w:t>
      </w:r>
      <w:r>
        <w:rPr>
          <w:rFonts w:ascii="Arial" w:eastAsia="Calibri" w:hAnsi="Arial" w:cs="Arial"/>
          <w:lang w:val="en-US"/>
        </w:rPr>
        <w:t xml:space="preserve">the review of management capacity </w:t>
      </w:r>
      <w:r w:rsidRPr="00D94CDD">
        <w:rPr>
          <w:rFonts w:ascii="Arial" w:eastAsia="Calibri" w:hAnsi="Arial" w:cs="Arial"/>
          <w:lang w:val="en-US"/>
        </w:rPr>
        <w:t>which will help to ensure that there is the right level of capacity at the head of service level. The new People St</w:t>
      </w:r>
      <w:r w:rsidRPr="00D94CDD">
        <w:rPr>
          <w:rFonts w:ascii="Arial" w:eastAsia="Calibri" w:hAnsi="Arial" w:cs="Arial"/>
          <w:lang w:val="en-US"/>
        </w:rPr>
        <w:t>rategy</w:t>
      </w:r>
      <w:r>
        <w:rPr>
          <w:rFonts w:ascii="Arial" w:eastAsia="Calibri" w:hAnsi="Arial" w:cs="Arial"/>
          <w:lang w:val="en-US"/>
        </w:rPr>
        <w:t>, which is currently being consulted on with staff, w</w:t>
      </w:r>
      <w:r w:rsidRPr="00D94CDD">
        <w:rPr>
          <w:rFonts w:ascii="Arial" w:eastAsia="Calibri" w:hAnsi="Arial" w:cs="Arial"/>
          <w:lang w:val="en-US"/>
        </w:rPr>
        <w:t xml:space="preserve">ill also support recruitment, retention and staff development through: </w:t>
      </w:r>
    </w:p>
    <w:p w14:paraId="5DEE5953" w14:textId="77777777" w:rsidR="00D94CDD" w:rsidRDefault="00623F90" w:rsidP="00D94CDD">
      <w:pPr>
        <w:pStyle w:val="ListParagraph"/>
        <w:numPr>
          <w:ilvl w:val="0"/>
          <w:numId w:val="16"/>
        </w:numPr>
        <w:pBdr>
          <w:top w:val="single" w:sz="2" w:space="0" w:color="FFFFFF"/>
          <w:left w:val="single" w:sz="2" w:space="0" w:color="FFFFFF"/>
          <w:bottom w:val="single" w:sz="2" w:space="3" w:color="FFFFFF"/>
          <w:right w:val="single" w:sz="2" w:space="4" w:color="FFFFFF"/>
        </w:pBdr>
        <w:spacing w:after="0" w:line="240" w:lineRule="auto"/>
        <w:ind w:right="141"/>
        <w:jc w:val="both"/>
        <w:rPr>
          <w:rFonts w:ascii="Arial" w:eastAsia="Calibri" w:hAnsi="Arial" w:cs="Arial"/>
          <w:lang w:val="en-US"/>
        </w:rPr>
      </w:pPr>
      <w:r w:rsidRPr="00D94CDD">
        <w:rPr>
          <w:rFonts w:ascii="Arial" w:eastAsia="Calibri" w:hAnsi="Arial" w:cs="Arial"/>
          <w:lang w:val="en-US"/>
        </w:rPr>
        <w:t>delivery of a review of recruitment and onboarding to ensure this is as efficient as possible</w:t>
      </w:r>
    </w:p>
    <w:p w14:paraId="4913EE1D" w14:textId="77777777" w:rsidR="00D94CDD" w:rsidRDefault="00623F90" w:rsidP="00D94CDD">
      <w:pPr>
        <w:pStyle w:val="ListParagraph"/>
        <w:numPr>
          <w:ilvl w:val="0"/>
          <w:numId w:val="16"/>
        </w:numPr>
        <w:pBdr>
          <w:top w:val="single" w:sz="2" w:space="0" w:color="FFFFFF"/>
          <w:left w:val="single" w:sz="2" w:space="0" w:color="FFFFFF"/>
          <w:bottom w:val="single" w:sz="2" w:space="3" w:color="FFFFFF"/>
          <w:right w:val="single" w:sz="2" w:space="4" w:color="FFFFFF"/>
        </w:pBdr>
        <w:spacing w:after="0" w:line="240" w:lineRule="auto"/>
        <w:ind w:right="141"/>
        <w:jc w:val="both"/>
        <w:rPr>
          <w:rFonts w:ascii="Arial" w:eastAsia="Calibri" w:hAnsi="Arial" w:cs="Arial"/>
          <w:lang w:val="en-US"/>
        </w:rPr>
      </w:pPr>
      <w:r w:rsidRPr="00247176">
        <w:rPr>
          <w:rFonts w:ascii="Arial" w:eastAsia="Calibri" w:hAnsi="Arial" w:cs="Arial"/>
          <w:lang w:val="en-US"/>
        </w:rPr>
        <w:t>consistent graduate and apprent</w:t>
      </w:r>
      <w:r w:rsidRPr="00247176">
        <w:rPr>
          <w:rFonts w:ascii="Arial" w:eastAsia="Calibri" w:hAnsi="Arial" w:cs="Arial"/>
          <w:lang w:val="en-US"/>
        </w:rPr>
        <w:t>ice process to grow our own</w:t>
      </w:r>
    </w:p>
    <w:p w14:paraId="59AD149E" w14:textId="5FFCC9BD" w:rsidR="00D94CDD" w:rsidRDefault="00623F90" w:rsidP="00D94CDD">
      <w:pPr>
        <w:pStyle w:val="ListParagraph"/>
        <w:numPr>
          <w:ilvl w:val="0"/>
          <w:numId w:val="16"/>
        </w:numPr>
        <w:pBdr>
          <w:top w:val="single" w:sz="2" w:space="0" w:color="FFFFFF"/>
          <w:left w:val="single" w:sz="2" w:space="0" w:color="FFFFFF"/>
          <w:bottom w:val="single" w:sz="2" w:space="3" w:color="FFFFFF"/>
          <w:right w:val="single" w:sz="2" w:space="4" w:color="FFFFFF"/>
        </w:pBdr>
        <w:spacing w:after="0" w:line="240" w:lineRule="auto"/>
        <w:ind w:right="141"/>
        <w:jc w:val="both"/>
        <w:rPr>
          <w:rFonts w:ascii="Arial" w:eastAsia="Calibri" w:hAnsi="Arial" w:cs="Arial"/>
          <w:lang w:val="en-US"/>
        </w:rPr>
      </w:pPr>
      <w:r w:rsidRPr="00247176">
        <w:rPr>
          <w:rFonts w:ascii="Arial" w:eastAsia="Calibri" w:hAnsi="Arial" w:cs="Arial"/>
          <w:lang w:val="en-US"/>
        </w:rPr>
        <w:t>annual development day to give staff more time for developing their skill</w:t>
      </w:r>
      <w:r>
        <w:rPr>
          <w:rFonts w:ascii="Arial" w:eastAsia="Calibri" w:hAnsi="Arial" w:cs="Arial"/>
          <w:lang w:val="en-US"/>
        </w:rPr>
        <w:t>s</w:t>
      </w:r>
    </w:p>
    <w:p w14:paraId="298ED500" w14:textId="2991CE89" w:rsidR="00D94CDD" w:rsidRPr="00247176" w:rsidRDefault="00623F90" w:rsidP="00247176">
      <w:pPr>
        <w:pStyle w:val="ListParagraph"/>
        <w:numPr>
          <w:ilvl w:val="0"/>
          <w:numId w:val="16"/>
        </w:numPr>
        <w:pBdr>
          <w:top w:val="single" w:sz="2" w:space="0" w:color="FFFFFF"/>
          <w:left w:val="single" w:sz="2" w:space="0" w:color="FFFFFF"/>
          <w:bottom w:val="single" w:sz="2" w:space="3" w:color="FFFFFF"/>
          <w:right w:val="single" w:sz="2" w:space="4" w:color="FFFFFF"/>
        </w:pBdr>
        <w:spacing w:after="0" w:line="240" w:lineRule="auto"/>
        <w:ind w:right="141"/>
        <w:jc w:val="both"/>
        <w:rPr>
          <w:rFonts w:ascii="Arial" w:eastAsia="Calibri" w:hAnsi="Arial" w:cs="Arial"/>
          <w:lang w:val="en-US"/>
        </w:rPr>
      </w:pPr>
      <w:r w:rsidRPr="00247176">
        <w:rPr>
          <w:rFonts w:ascii="Arial" w:eastAsia="Calibri" w:hAnsi="Arial" w:cs="Arial"/>
          <w:lang w:val="en-US"/>
        </w:rPr>
        <w:t xml:space="preserve">annual workforce review to provide information on any current or upcoming skills gaps </w:t>
      </w:r>
    </w:p>
    <w:p w14:paraId="734C4F22" w14:textId="77777777" w:rsidR="00417212" w:rsidRDefault="00417212" w:rsidP="00247176">
      <w:pPr>
        <w:pBdr>
          <w:top w:val="single" w:sz="2" w:space="0" w:color="FFFFFF"/>
          <w:left w:val="single" w:sz="2" w:space="0" w:color="FFFFFF"/>
          <w:bottom w:val="single" w:sz="2" w:space="3" w:color="FFFFFF"/>
          <w:right w:val="single" w:sz="2" w:space="4" w:color="FFFFFF"/>
        </w:pBdr>
        <w:spacing w:after="0" w:line="240" w:lineRule="auto"/>
        <w:ind w:right="141"/>
        <w:jc w:val="both"/>
      </w:pPr>
    </w:p>
    <w:p w14:paraId="5184C5C9" w14:textId="77777777" w:rsidR="00417212" w:rsidRDefault="00417212" w:rsidP="00417212">
      <w:pPr>
        <w:pBdr>
          <w:top w:val="single" w:sz="2" w:space="0" w:color="FFFFFF"/>
          <w:left w:val="single" w:sz="2" w:space="0" w:color="FFFFFF"/>
          <w:bottom w:val="single" w:sz="2" w:space="3" w:color="FFFFFF"/>
          <w:right w:val="single" w:sz="2" w:space="4" w:color="FFFFFF"/>
        </w:pBdr>
        <w:spacing w:after="0" w:line="240" w:lineRule="auto"/>
        <w:ind w:right="141"/>
        <w:jc w:val="both"/>
      </w:pPr>
    </w:p>
    <w:p w14:paraId="6DA4825D" w14:textId="77777777" w:rsidR="00417212" w:rsidRDefault="00623F90" w:rsidP="00417212">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r w:rsidRPr="009311AE">
        <w:rPr>
          <w:b/>
          <w:bCs/>
        </w:rPr>
        <w:t>Changes to risk scores</w:t>
      </w:r>
    </w:p>
    <w:p w14:paraId="5B2A1B86" w14:textId="77777777" w:rsidR="00417212" w:rsidRDefault="00417212" w:rsidP="00417212">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p>
    <w:p w14:paraId="0221632F" w14:textId="1343B887" w:rsidR="00417212" w:rsidRDefault="00623F90" w:rsidP="001A06D3">
      <w:pPr>
        <w:numPr>
          <w:ilvl w:val="0"/>
          <w:numId w:val="11"/>
        </w:numPr>
        <w:spacing w:after="0" w:line="240" w:lineRule="auto"/>
        <w:jc w:val="both"/>
        <w:rPr>
          <w:rFonts w:cs="Arial"/>
        </w:rPr>
      </w:pPr>
      <w:r>
        <w:rPr>
          <w:rFonts w:cs="Arial"/>
        </w:rPr>
        <w:t>The majority of</w:t>
      </w:r>
      <w:r>
        <w:rPr>
          <w:rFonts w:cs="Arial"/>
        </w:rPr>
        <w:t xml:space="preserve"> strategic risk levels have remained similar to 2021/22, as mitigating actions and controls have ensured that the risks have been effectively managed and therefore not escalated across the year. All actions and controls have been reviewed and updated again</w:t>
      </w:r>
      <w:r>
        <w:rPr>
          <w:rFonts w:cs="Arial"/>
        </w:rPr>
        <w:t>st these risks to ensure any new activity is captured and this will be recorded within the GRACE system following Governance Committee. Key changes are summarised below:</w:t>
      </w:r>
    </w:p>
    <w:p w14:paraId="280ADF8C" w14:textId="442EC2CB" w:rsidR="00D94CDD" w:rsidRDefault="00D94CDD" w:rsidP="00D94CDD">
      <w:pPr>
        <w:spacing w:after="0" w:line="240" w:lineRule="auto"/>
        <w:ind w:left="567"/>
        <w:jc w:val="both"/>
        <w:rPr>
          <w:rFonts w:cs="Arial"/>
        </w:rPr>
      </w:pPr>
    </w:p>
    <w:p w14:paraId="50F3C3C8" w14:textId="05583149" w:rsidR="00D94CDD" w:rsidRPr="00247176" w:rsidRDefault="00623F90" w:rsidP="00247176">
      <w:pPr>
        <w:spacing w:after="0" w:line="240" w:lineRule="auto"/>
        <w:ind w:left="567"/>
        <w:jc w:val="both"/>
        <w:rPr>
          <w:rFonts w:cs="Arial"/>
          <w:u w:val="single"/>
        </w:rPr>
      </w:pPr>
      <w:r w:rsidRPr="00247176">
        <w:rPr>
          <w:rFonts w:cs="Arial"/>
          <w:u w:val="single"/>
        </w:rPr>
        <w:t xml:space="preserve">Decreasing risk scores: </w:t>
      </w:r>
    </w:p>
    <w:p w14:paraId="09B38D7B" w14:textId="77777777" w:rsidR="001A06D3" w:rsidRPr="001A06D3" w:rsidRDefault="001A06D3" w:rsidP="001A06D3">
      <w:pPr>
        <w:spacing w:after="0" w:line="240" w:lineRule="auto"/>
        <w:ind w:left="567"/>
        <w:jc w:val="both"/>
        <w:rPr>
          <w:rFonts w:cs="Arial"/>
        </w:rPr>
      </w:pPr>
    </w:p>
    <w:p w14:paraId="55E6B1CD" w14:textId="3BB01F7C" w:rsidR="00417212" w:rsidRDefault="00623F90" w:rsidP="00417212">
      <w:pPr>
        <w:pStyle w:val="ListParagraph"/>
        <w:numPr>
          <w:ilvl w:val="0"/>
          <w:numId w:val="14"/>
        </w:numPr>
        <w:spacing w:after="0" w:line="240" w:lineRule="auto"/>
        <w:jc w:val="both"/>
        <w:rPr>
          <w:rFonts w:eastAsia="Calibri"/>
        </w:rPr>
      </w:pPr>
      <w:r>
        <w:rPr>
          <w:rFonts w:eastAsia="Calibri"/>
        </w:rPr>
        <w:t>A d</w:t>
      </w:r>
      <w:r w:rsidRPr="00EE3CC7">
        <w:rPr>
          <w:rFonts w:eastAsia="Calibri"/>
        </w:rPr>
        <w:t>ecrease in inherent risk for R1 ‘the abili</w:t>
      </w:r>
      <w:r w:rsidRPr="00EE3CC7">
        <w:rPr>
          <w:rFonts w:eastAsia="Calibri"/>
        </w:rPr>
        <w:t xml:space="preserve">ty of the council to continue its service delivery is either halted or scaled back as a result of major incidents’  from 16 (high risk) to </w:t>
      </w:r>
      <w:r w:rsidR="00D30A96">
        <w:rPr>
          <w:rFonts w:eastAsia="Calibri"/>
        </w:rPr>
        <w:t>8</w:t>
      </w:r>
      <w:r w:rsidRPr="00EE3CC7">
        <w:rPr>
          <w:rFonts w:eastAsia="Calibri"/>
        </w:rPr>
        <w:t xml:space="preserve"> (medium risk) and residual risk from 9 (medium risk) to 6 (medium risk.) This is to reflect that there is now a red</w:t>
      </w:r>
      <w:r w:rsidRPr="00EE3CC7">
        <w:rPr>
          <w:rFonts w:eastAsia="Calibri"/>
        </w:rPr>
        <w:t xml:space="preserve">uced risk to service delivery from the Covid-19 pandemic, </w:t>
      </w:r>
      <w:r w:rsidR="001A06D3">
        <w:rPr>
          <w:rFonts w:eastAsia="Calibri"/>
        </w:rPr>
        <w:t xml:space="preserve">with government guidance and restrictions lifted, the virus being managed at a local level and nation-wide mitigating actions such as the vaccine programme. Potential future risks to service delivery are also well managed </w:t>
      </w:r>
      <w:r w:rsidRPr="00EE3CC7">
        <w:rPr>
          <w:rFonts w:eastAsia="Calibri"/>
        </w:rPr>
        <w:t xml:space="preserve">with </w:t>
      </w:r>
      <w:r w:rsidR="001A06D3" w:rsidRPr="00EE3CC7">
        <w:rPr>
          <w:rFonts w:eastAsia="Calibri"/>
        </w:rPr>
        <w:t>well-established</w:t>
      </w:r>
      <w:r w:rsidRPr="00EE3CC7">
        <w:rPr>
          <w:rFonts w:eastAsia="Calibri"/>
        </w:rPr>
        <w:t xml:space="preserve"> business continuity plans in place. </w:t>
      </w:r>
    </w:p>
    <w:p w14:paraId="6EB4AF43" w14:textId="77777777" w:rsidR="00142573" w:rsidRDefault="00142573" w:rsidP="00142573">
      <w:pPr>
        <w:pStyle w:val="ListParagraph"/>
        <w:spacing w:after="0" w:line="240" w:lineRule="auto"/>
        <w:jc w:val="both"/>
        <w:rPr>
          <w:rFonts w:eastAsia="Calibri"/>
        </w:rPr>
      </w:pPr>
    </w:p>
    <w:p w14:paraId="0E3FFA5E" w14:textId="4270149F" w:rsidR="00417212" w:rsidRDefault="00623F90" w:rsidP="00623F90">
      <w:pPr>
        <w:pStyle w:val="ListParagraph"/>
        <w:numPr>
          <w:ilvl w:val="0"/>
          <w:numId w:val="17"/>
        </w:numPr>
        <w:spacing w:after="0" w:line="240" w:lineRule="auto"/>
        <w:jc w:val="both"/>
        <w:rPr>
          <w:rFonts w:eastAsia="Calibri"/>
        </w:rPr>
      </w:pPr>
      <w:r>
        <w:rPr>
          <w:rFonts w:eastAsia="Calibri"/>
        </w:rPr>
        <w:t xml:space="preserve">The scope of R1 has </w:t>
      </w:r>
      <w:r w:rsidR="001A06D3">
        <w:rPr>
          <w:rFonts w:eastAsia="Calibri"/>
        </w:rPr>
        <w:t xml:space="preserve">also </w:t>
      </w:r>
      <w:r>
        <w:rPr>
          <w:rFonts w:eastAsia="Calibri"/>
        </w:rPr>
        <w:t>changed</w:t>
      </w:r>
      <w:r w:rsidR="001A06D3">
        <w:rPr>
          <w:rFonts w:eastAsia="Calibri"/>
        </w:rPr>
        <w:t xml:space="preserve"> with </w:t>
      </w:r>
      <w:r>
        <w:rPr>
          <w:rFonts w:eastAsia="Calibri"/>
        </w:rPr>
        <w:t xml:space="preserve">the cyber security </w:t>
      </w:r>
      <w:r w:rsidR="001A06D3">
        <w:rPr>
          <w:rFonts w:eastAsia="Calibri"/>
        </w:rPr>
        <w:t xml:space="preserve">risk </w:t>
      </w:r>
      <w:r>
        <w:rPr>
          <w:rFonts w:eastAsia="Calibri"/>
        </w:rPr>
        <w:t xml:space="preserve">element </w:t>
      </w:r>
      <w:r w:rsidR="001A06D3">
        <w:rPr>
          <w:rFonts w:eastAsia="Calibri"/>
        </w:rPr>
        <w:t>now included within</w:t>
      </w:r>
      <w:r w:rsidRPr="00EE3CC7">
        <w:rPr>
          <w:rFonts w:eastAsia="Calibri"/>
        </w:rPr>
        <w:t xml:space="preserve"> R7 ‘Risk to ICT security impacting on service delivery and data protection’ to bet</w:t>
      </w:r>
      <w:r w:rsidRPr="00EE3CC7">
        <w:rPr>
          <w:rFonts w:eastAsia="Calibri"/>
        </w:rPr>
        <w:t xml:space="preserve">ter reflect the specific control measures and mitigating actions in place in relation to ICT and cyber security. </w:t>
      </w:r>
    </w:p>
    <w:p w14:paraId="0E7AC240" w14:textId="77777777" w:rsidR="00D94CDD" w:rsidRPr="00247176" w:rsidRDefault="00D94CDD" w:rsidP="00247176">
      <w:pPr>
        <w:pStyle w:val="ListParagraph"/>
        <w:rPr>
          <w:rFonts w:eastAsia="Calibri"/>
        </w:rPr>
      </w:pPr>
    </w:p>
    <w:p w14:paraId="53696CAB" w14:textId="0EC4F41D" w:rsidR="00D94CDD" w:rsidRPr="00EE3CC7" w:rsidRDefault="00623F90" w:rsidP="00417212">
      <w:pPr>
        <w:pStyle w:val="ListParagraph"/>
        <w:numPr>
          <w:ilvl w:val="0"/>
          <w:numId w:val="14"/>
        </w:numPr>
        <w:spacing w:after="0" w:line="240" w:lineRule="auto"/>
        <w:jc w:val="both"/>
        <w:rPr>
          <w:rFonts w:eastAsia="Calibri"/>
        </w:rPr>
      </w:pPr>
      <w:r>
        <w:rPr>
          <w:rFonts w:eastAsia="Calibri"/>
        </w:rPr>
        <w:t>A decrease in the inherent risk for R2 ‘</w:t>
      </w:r>
      <w:r>
        <w:rPr>
          <w:rFonts w:ascii="Arial" w:eastAsia="Calibri" w:hAnsi="Arial" w:cs="Arial"/>
          <w:lang w:val="en-US"/>
        </w:rPr>
        <w:t>f</w:t>
      </w:r>
      <w:r w:rsidRPr="00142356">
        <w:rPr>
          <w:rFonts w:ascii="Arial" w:eastAsia="Calibri" w:hAnsi="Arial" w:cs="Arial"/>
          <w:lang w:val="en-US"/>
        </w:rPr>
        <w:t>ailure to achieve desired outcomes through strategic relationships</w:t>
      </w:r>
      <w:r>
        <w:rPr>
          <w:rFonts w:ascii="Arial" w:eastAsia="Calibri" w:hAnsi="Arial" w:cs="Arial"/>
          <w:lang w:val="en-US"/>
        </w:rPr>
        <w:t>’ from 16 (high) to 12 (high.) Thi</w:t>
      </w:r>
      <w:r>
        <w:rPr>
          <w:rFonts w:ascii="Arial" w:eastAsia="Calibri" w:hAnsi="Arial" w:cs="Arial"/>
          <w:lang w:val="en-US"/>
        </w:rPr>
        <w:t>s reflects that the risk of delivering objectives through partnerships has now reduced as the Leisure and Waste services have been insourced. The risk level still remains high as the Council works with partners to achieve several strategic objectives, such</w:t>
      </w:r>
      <w:r>
        <w:rPr>
          <w:rFonts w:ascii="Arial" w:eastAsia="Calibri" w:hAnsi="Arial" w:cs="Arial"/>
          <w:lang w:val="en-US"/>
        </w:rPr>
        <w:t xml:space="preserve"> as the City Deal, and whilst this brings benefits in terms of wider influence and capacity to deliver, it also means that the Council has less control over successful delivery.  </w:t>
      </w:r>
    </w:p>
    <w:p w14:paraId="47749A0D" w14:textId="77777777" w:rsidR="00417212" w:rsidRDefault="00417212" w:rsidP="00417212">
      <w:pPr>
        <w:spacing w:after="0" w:line="240" w:lineRule="auto"/>
        <w:jc w:val="both"/>
        <w:rPr>
          <w:rFonts w:eastAsia="Calibri"/>
        </w:rPr>
      </w:pPr>
    </w:p>
    <w:p w14:paraId="6A647E2A" w14:textId="17FA527B" w:rsidR="0014187B" w:rsidRDefault="00623F90" w:rsidP="0014187B">
      <w:pPr>
        <w:pStyle w:val="ListParagraph"/>
        <w:numPr>
          <w:ilvl w:val="0"/>
          <w:numId w:val="14"/>
        </w:numPr>
        <w:spacing w:after="0" w:line="240" w:lineRule="auto"/>
        <w:jc w:val="both"/>
        <w:rPr>
          <w:rFonts w:eastAsia="Calibri"/>
        </w:rPr>
      </w:pPr>
      <w:r>
        <w:rPr>
          <w:rFonts w:eastAsia="Calibri"/>
        </w:rPr>
        <w:lastRenderedPageBreak/>
        <w:t>A d</w:t>
      </w:r>
      <w:r w:rsidR="00417212">
        <w:rPr>
          <w:rFonts w:eastAsia="Calibri"/>
        </w:rPr>
        <w:t>ecrease in risk</w:t>
      </w:r>
      <w:r w:rsidR="001A06D3">
        <w:rPr>
          <w:rFonts w:eastAsia="Calibri"/>
        </w:rPr>
        <w:t xml:space="preserve"> score for</w:t>
      </w:r>
      <w:r w:rsidR="00417212">
        <w:rPr>
          <w:rFonts w:eastAsia="Calibri"/>
        </w:rPr>
        <w:t xml:space="preserve"> R8 ‘failure to adjust our practices and services to reflect the impact of the Covid-19 pandemic’ from an inherent risk of 12 (high) to 9 (medium) and a residual risk of 8 (medium) to 6 (medium.) This reflects the reduced impact of Covid-19 as government guidance and legislation has been </w:t>
      </w:r>
      <w:r w:rsidR="001A06D3">
        <w:rPr>
          <w:rFonts w:eastAsia="Calibri"/>
        </w:rPr>
        <w:t>lifte</w:t>
      </w:r>
      <w:r w:rsidR="00417212">
        <w:rPr>
          <w:rFonts w:eastAsia="Calibri"/>
        </w:rPr>
        <w:t>d and the council has adapted to new ways of working, such as through hybrid and remote work. The council has adapted well to deliver new services as required, such as the administration of grants and rebates, and there is a corporate strategy project in place to reflect the need to adjust services to meet the changing needs of residents</w:t>
      </w:r>
      <w:r>
        <w:rPr>
          <w:rFonts w:eastAsia="Calibri"/>
        </w:rPr>
        <w:t>.</w:t>
      </w:r>
    </w:p>
    <w:p w14:paraId="63661F5E" w14:textId="77777777" w:rsidR="00D94CDD" w:rsidRPr="00247176" w:rsidRDefault="00D94CDD" w:rsidP="00247176">
      <w:pPr>
        <w:pStyle w:val="ListParagraph"/>
        <w:rPr>
          <w:rFonts w:eastAsia="Calibri"/>
        </w:rPr>
      </w:pPr>
    </w:p>
    <w:p w14:paraId="793AE4BD" w14:textId="690081A5" w:rsidR="00D94CDD" w:rsidRPr="001B1A4F" w:rsidRDefault="00623F90" w:rsidP="00247176">
      <w:pPr>
        <w:pStyle w:val="ListParagraph"/>
        <w:spacing w:after="0" w:line="240" w:lineRule="auto"/>
        <w:jc w:val="both"/>
        <w:rPr>
          <w:rFonts w:eastAsia="Calibri"/>
          <w:u w:val="single"/>
        </w:rPr>
      </w:pPr>
      <w:r w:rsidRPr="001B1A4F">
        <w:rPr>
          <w:rFonts w:eastAsia="Calibri"/>
          <w:u w:val="single"/>
        </w:rPr>
        <w:t xml:space="preserve">Increasing risk scores: </w:t>
      </w:r>
    </w:p>
    <w:p w14:paraId="2C490147" w14:textId="77777777" w:rsidR="0014187B" w:rsidRPr="0014187B" w:rsidRDefault="0014187B" w:rsidP="0014187B">
      <w:pPr>
        <w:pStyle w:val="ListParagraph"/>
        <w:rPr>
          <w:rFonts w:eastAsia="Calibri"/>
        </w:rPr>
      </w:pPr>
    </w:p>
    <w:p w14:paraId="20D17A71" w14:textId="0CA94A57" w:rsidR="00D94CDD" w:rsidRPr="00247176" w:rsidRDefault="00623F90" w:rsidP="0014187B">
      <w:pPr>
        <w:pStyle w:val="ListParagraph"/>
        <w:numPr>
          <w:ilvl w:val="0"/>
          <w:numId w:val="14"/>
        </w:numPr>
        <w:spacing w:after="0" w:line="240" w:lineRule="auto"/>
        <w:jc w:val="both"/>
        <w:rPr>
          <w:rFonts w:eastAsia="Calibri"/>
        </w:rPr>
      </w:pPr>
      <w:r>
        <w:rPr>
          <w:rFonts w:eastAsia="Calibri"/>
        </w:rPr>
        <w:t>An increase in risk score for R6 ‘</w:t>
      </w:r>
      <w:r w:rsidRPr="00142356">
        <w:rPr>
          <w:rFonts w:ascii="Arial" w:eastAsia="Calibri" w:hAnsi="Arial" w:cs="Arial"/>
          <w:lang w:val="en-US"/>
        </w:rPr>
        <w:t>Lack of staff capacity and/ or skills</w:t>
      </w:r>
      <w:r>
        <w:rPr>
          <w:rFonts w:ascii="Arial" w:eastAsia="Calibri" w:hAnsi="Arial" w:cs="Arial"/>
          <w:lang w:val="en-US"/>
        </w:rPr>
        <w:t xml:space="preserve"> (</w:t>
      </w:r>
      <w:r w:rsidRPr="00DE1ED0">
        <w:rPr>
          <w:rFonts w:ascii="Arial" w:eastAsia="Calibri" w:hAnsi="Arial" w:cs="Arial"/>
          <w:lang w:val="en-US"/>
        </w:rPr>
        <w:t>including as a result of issues in relation to recruitment</w:t>
      </w:r>
      <w:r>
        <w:rPr>
          <w:rFonts w:ascii="Arial" w:eastAsia="Calibri" w:hAnsi="Arial" w:cs="Arial"/>
          <w:lang w:val="en-US"/>
        </w:rPr>
        <w:t>,)</w:t>
      </w:r>
      <w:r w:rsidRPr="00DE1ED0">
        <w:rPr>
          <w:rFonts w:ascii="Arial" w:eastAsia="Calibri" w:hAnsi="Arial" w:cs="Arial"/>
          <w:lang w:val="en-US"/>
        </w:rPr>
        <w:t xml:space="preserve"> </w:t>
      </w:r>
      <w:r w:rsidRPr="00142356">
        <w:rPr>
          <w:rFonts w:ascii="Arial" w:eastAsia="Calibri" w:hAnsi="Arial" w:cs="Arial"/>
          <w:lang w:val="en-US"/>
        </w:rPr>
        <w:t xml:space="preserve">to enable </w:t>
      </w:r>
      <w:r w:rsidRPr="00142356">
        <w:rPr>
          <w:rFonts w:ascii="Arial" w:eastAsia="Calibri" w:hAnsi="Arial" w:cs="Arial"/>
          <w:lang w:val="en-US"/>
        </w:rPr>
        <w:t>service delivery or for the Council to deliver large-scale capital projects to support the Corporate Strategy</w:t>
      </w:r>
      <w:r>
        <w:rPr>
          <w:rFonts w:ascii="Arial" w:eastAsia="Calibri" w:hAnsi="Arial" w:cs="Arial"/>
          <w:lang w:val="en-US"/>
        </w:rPr>
        <w:t>’ from 12 (high) to 16 (high.) This reflects ongoing capacity issues impacted by the national job market and recruitment patterns</w:t>
      </w:r>
      <w:r w:rsidR="00FF01FB">
        <w:rPr>
          <w:rFonts w:ascii="Arial" w:eastAsia="Calibri" w:hAnsi="Arial" w:cs="Arial"/>
          <w:lang w:val="en-US"/>
        </w:rPr>
        <w:t xml:space="preserve">. As outlined above, the upcoming People Strategy will deliver a set of interventions targeted as improving the council’s ability to recruit, train and retain our workforce. </w:t>
      </w:r>
    </w:p>
    <w:p w14:paraId="3E4922A0" w14:textId="77777777" w:rsidR="00D94CDD" w:rsidRDefault="00D94CDD" w:rsidP="00247176">
      <w:pPr>
        <w:pStyle w:val="ListParagraph"/>
        <w:spacing w:after="0" w:line="240" w:lineRule="auto"/>
        <w:jc w:val="both"/>
        <w:rPr>
          <w:rFonts w:eastAsia="Calibri"/>
        </w:rPr>
      </w:pPr>
    </w:p>
    <w:p w14:paraId="6407D70A" w14:textId="537A95CB" w:rsidR="0014187B" w:rsidRPr="0014187B" w:rsidRDefault="00623F90" w:rsidP="0014187B">
      <w:pPr>
        <w:pStyle w:val="ListParagraph"/>
        <w:numPr>
          <w:ilvl w:val="0"/>
          <w:numId w:val="14"/>
        </w:numPr>
        <w:spacing w:after="0" w:line="240" w:lineRule="auto"/>
        <w:jc w:val="both"/>
        <w:rPr>
          <w:rFonts w:eastAsia="Calibri"/>
        </w:rPr>
      </w:pPr>
      <w:r>
        <w:rPr>
          <w:rFonts w:eastAsia="Calibri"/>
        </w:rPr>
        <w:t>An i</w:t>
      </w:r>
      <w:r w:rsidR="00CC66F1" w:rsidRPr="0014187B">
        <w:rPr>
          <w:rFonts w:eastAsia="Calibri"/>
        </w:rPr>
        <w:t xml:space="preserve">ncrease in risk score for R16 ‘council performance’ from 9 (medium) to 12 (high) </w:t>
      </w:r>
      <w:r w:rsidR="00CC66F1" w:rsidRPr="0014187B">
        <w:rPr>
          <w:rFonts w:ascii="Arial" w:eastAsia="Calibri" w:hAnsi="Arial" w:cs="Arial"/>
          <w:lang w:val="en-US"/>
        </w:rPr>
        <w:t>to reflect that whilst there has been relatively stable Council performance during the Covid-19 pandemic, there is a risk in relation to the delivery of work and capacity across the council</w:t>
      </w:r>
      <w:r>
        <w:rPr>
          <w:rFonts w:ascii="Arial" w:eastAsia="Calibri" w:hAnsi="Arial" w:cs="Arial"/>
          <w:lang w:val="en-US"/>
        </w:rPr>
        <w:t xml:space="preserve"> including as a result of the risk to staffing resources and recruitment to key </w:t>
      </w:r>
      <w:r>
        <w:rPr>
          <w:rFonts w:ascii="Arial" w:eastAsia="Calibri" w:hAnsi="Arial" w:cs="Arial"/>
          <w:lang w:val="en-US"/>
        </w:rPr>
        <w:t>posts.</w:t>
      </w:r>
      <w:r w:rsidR="00CC66F1" w:rsidRPr="0014187B">
        <w:rPr>
          <w:rFonts w:ascii="Arial" w:eastAsia="Calibri" w:hAnsi="Arial" w:cs="Arial"/>
          <w:lang w:val="en-US"/>
        </w:rPr>
        <w:t xml:space="preserve"> </w:t>
      </w:r>
      <w:r w:rsidRPr="0014187B">
        <w:rPr>
          <w:rFonts w:ascii="Arial" w:hAnsi="Arial" w:cs="Arial"/>
          <w:lang w:val="en-US"/>
        </w:rPr>
        <w:t xml:space="preserve">Further work to develop the performance and project management systems will help embed the approach to performance management and further mitigate risk. </w:t>
      </w:r>
      <w:r>
        <w:rPr>
          <w:rFonts w:ascii="Arial" w:hAnsi="Arial" w:cs="Arial"/>
          <w:lang w:val="en-US"/>
        </w:rPr>
        <w:t>T</w:t>
      </w:r>
      <w:r w:rsidRPr="0014187B">
        <w:rPr>
          <w:lang w:val="en-US"/>
        </w:rPr>
        <w:t>here is a</w:t>
      </w:r>
      <w:r>
        <w:rPr>
          <w:lang w:val="en-US"/>
        </w:rPr>
        <w:t>lso Programme Management Office support in place to support the delivery of key progra</w:t>
      </w:r>
      <w:r>
        <w:rPr>
          <w:lang w:val="en-US"/>
        </w:rPr>
        <w:t>mmes such as the ICT plan, which will ensure that the right technology and infrastructure is in place to support service delivery, and the Delivery Plan Project Team, which</w:t>
      </w:r>
      <w:r w:rsidR="006C5F40">
        <w:rPr>
          <w:lang w:val="en-US"/>
        </w:rPr>
        <w:t xml:space="preserve"> will help to ensure that priority projects are well coordinated and delivered. </w:t>
      </w:r>
    </w:p>
    <w:p w14:paraId="1D5DE2D3" w14:textId="77777777" w:rsidR="00417212" w:rsidRPr="00973CF9" w:rsidRDefault="00417212" w:rsidP="00973CF9">
      <w:pPr>
        <w:pStyle w:val="ListParagraph"/>
        <w:spacing w:after="0" w:line="240" w:lineRule="auto"/>
        <w:ind w:left="567"/>
        <w:jc w:val="both"/>
        <w:rPr>
          <w:rFonts w:eastAsia="Calibri"/>
        </w:rPr>
      </w:pPr>
    </w:p>
    <w:bookmarkEnd w:id="2"/>
    <w:p w14:paraId="147B49FD" w14:textId="77777777" w:rsidR="00F546E2" w:rsidRDefault="00623F90" w:rsidP="00F546E2">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pPr>
      <w:r>
        <w:t xml:space="preserve"> </w:t>
      </w:r>
    </w:p>
    <w:p w14:paraId="147B49FE" w14:textId="77777777" w:rsidR="00F546E2" w:rsidRDefault="00F546E2" w:rsidP="00F546E2">
      <w:pPr>
        <w:spacing w:after="0" w:line="240" w:lineRule="auto"/>
        <w:rPr>
          <w:rFonts w:eastAsia="Calibri"/>
        </w:rPr>
      </w:pPr>
    </w:p>
    <w:p w14:paraId="147B49FF" w14:textId="77777777" w:rsidR="00F546E2" w:rsidRDefault="00F546E2" w:rsidP="00F546E2">
      <w:pPr>
        <w:spacing w:after="0" w:line="240" w:lineRule="auto"/>
        <w:rPr>
          <w:rFonts w:eastAsia="Calibri"/>
        </w:rPr>
      </w:pPr>
    </w:p>
    <w:p w14:paraId="147B4A00" w14:textId="77777777" w:rsidR="00F546E2" w:rsidRDefault="00F546E2" w:rsidP="00F546E2">
      <w:pPr>
        <w:spacing w:after="0" w:line="240" w:lineRule="auto"/>
        <w:rPr>
          <w:rFonts w:eastAsia="Calibri"/>
        </w:rPr>
      </w:pPr>
    </w:p>
    <w:p w14:paraId="147B4A01" w14:textId="77777777" w:rsidR="00F546E2" w:rsidRDefault="00F546E2" w:rsidP="00F546E2">
      <w:pPr>
        <w:spacing w:after="0" w:line="240" w:lineRule="auto"/>
        <w:rPr>
          <w:rFonts w:eastAsia="Calibri"/>
        </w:rPr>
      </w:pPr>
    </w:p>
    <w:p w14:paraId="147B4A02" w14:textId="77777777" w:rsidR="00F546E2" w:rsidRDefault="00F546E2" w:rsidP="00F546E2">
      <w:pPr>
        <w:rPr>
          <w:rFonts w:ascii="Arial" w:eastAsia="Calibri" w:hAnsi="Arial" w:cs="Arial"/>
          <w:b/>
          <w:bCs/>
          <w:sz w:val="20"/>
          <w:szCs w:val="20"/>
          <w:lang w:val="en-US"/>
        </w:rPr>
        <w:sectPr w:rsidR="00F546E2" w:rsidSect="00C10812">
          <w:headerReference w:type="default" r:id="rId9"/>
          <w:pgSz w:w="11906" w:h="16838"/>
          <w:pgMar w:top="1440" w:right="1440" w:bottom="1440" w:left="1440" w:header="708" w:footer="708" w:gutter="0"/>
          <w:cols w:space="708"/>
          <w:docGrid w:linePitch="360"/>
        </w:sectPr>
      </w:pPr>
    </w:p>
    <w:tbl>
      <w:tblPr>
        <w:tblStyle w:val="TableGrid2"/>
        <w:tblW w:w="16003" w:type="dxa"/>
        <w:tblInd w:w="-856" w:type="dxa"/>
        <w:tblLook w:val="04A0" w:firstRow="1" w:lastRow="0" w:firstColumn="1" w:lastColumn="0" w:noHBand="0" w:noVBand="1"/>
      </w:tblPr>
      <w:tblGrid>
        <w:gridCol w:w="1598"/>
        <w:gridCol w:w="2466"/>
        <w:gridCol w:w="1131"/>
        <w:gridCol w:w="1134"/>
        <w:gridCol w:w="1170"/>
        <w:gridCol w:w="4267"/>
        <w:gridCol w:w="4237"/>
      </w:tblGrid>
      <w:tr w:rsidR="000C08A6" w14:paraId="147B4A0A" w14:textId="2633C5D1" w:rsidTr="00417212">
        <w:trPr>
          <w:trHeight w:val="371"/>
        </w:trPr>
        <w:tc>
          <w:tcPr>
            <w:tcW w:w="1598" w:type="dxa"/>
          </w:tcPr>
          <w:p w14:paraId="147B4A03" w14:textId="77777777" w:rsidR="004F7B44" w:rsidRPr="00142356" w:rsidRDefault="00623F90" w:rsidP="00C10812">
            <w:pPr>
              <w:rPr>
                <w:rFonts w:ascii="Arial" w:eastAsia="Calibri" w:hAnsi="Arial" w:cs="Arial"/>
                <w:b/>
                <w:bCs/>
                <w:lang w:val="en-US"/>
              </w:rPr>
            </w:pPr>
            <w:r w:rsidRPr="00142356">
              <w:rPr>
                <w:rFonts w:ascii="Arial" w:eastAsia="Calibri" w:hAnsi="Arial" w:cs="Arial"/>
                <w:b/>
                <w:bCs/>
                <w:lang w:val="en-US"/>
              </w:rPr>
              <w:lastRenderedPageBreak/>
              <w:t xml:space="preserve">Risk </w:t>
            </w:r>
          </w:p>
        </w:tc>
        <w:tc>
          <w:tcPr>
            <w:tcW w:w="2466" w:type="dxa"/>
          </w:tcPr>
          <w:p w14:paraId="147B4A04" w14:textId="77777777" w:rsidR="004F7B44" w:rsidRPr="00142356" w:rsidRDefault="00623F90" w:rsidP="00C10812">
            <w:pPr>
              <w:rPr>
                <w:rFonts w:ascii="Arial" w:eastAsia="Calibri" w:hAnsi="Arial" w:cs="Arial"/>
                <w:b/>
                <w:bCs/>
                <w:lang w:val="en-US"/>
              </w:rPr>
            </w:pPr>
            <w:r w:rsidRPr="00142356">
              <w:rPr>
                <w:rFonts w:ascii="Arial" w:eastAsia="Calibri" w:hAnsi="Arial" w:cs="Arial"/>
                <w:b/>
                <w:bCs/>
                <w:lang w:val="en-US"/>
              </w:rPr>
              <w:t xml:space="preserve">Description </w:t>
            </w:r>
          </w:p>
        </w:tc>
        <w:tc>
          <w:tcPr>
            <w:tcW w:w="1131" w:type="dxa"/>
            <w:shd w:val="clear" w:color="auto" w:fill="auto"/>
          </w:tcPr>
          <w:p w14:paraId="147B4A05" w14:textId="77777777" w:rsidR="004F7B44" w:rsidRPr="00142356" w:rsidRDefault="00623F90" w:rsidP="00C10812">
            <w:pPr>
              <w:jc w:val="center"/>
              <w:rPr>
                <w:rFonts w:ascii="Arial" w:eastAsia="Calibri" w:hAnsi="Arial" w:cs="Arial"/>
                <w:b/>
                <w:bCs/>
                <w:lang w:val="en-US"/>
              </w:rPr>
            </w:pPr>
            <w:r w:rsidRPr="00142356">
              <w:rPr>
                <w:rFonts w:ascii="Arial" w:eastAsia="Calibri" w:hAnsi="Arial" w:cs="Arial"/>
                <w:b/>
                <w:bCs/>
                <w:lang w:val="en-US"/>
              </w:rPr>
              <w:t>Inherent</w:t>
            </w:r>
          </w:p>
        </w:tc>
        <w:tc>
          <w:tcPr>
            <w:tcW w:w="1134" w:type="dxa"/>
            <w:shd w:val="clear" w:color="auto" w:fill="auto"/>
          </w:tcPr>
          <w:p w14:paraId="147B4A06" w14:textId="77777777" w:rsidR="004F7B44" w:rsidRPr="00142356" w:rsidRDefault="00623F90" w:rsidP="00C10812">
            <w:pPr>
              <w:jc w:val="center"/>
              <w:rPr>
                <w:rFonts w:ascii="Arial" w:eastAsia="Calibri" w:hAnsi="Arial" w:cs="Arial"/>
                <w:b/>
                <w:bCs/>
                <w:lang w:val="en-US"/>
              </w:rPr>
            </w:pPr>
            <w:r w:rsidRPr="00142356">
              <w:rPr>
                <w:rFonts w:ascii="Arial" w:eastAsia="Calibri" w:hAnsi="Arial" w:cs="Arial"/>
                <w:b/>
                <w:bCs/>
                <w:lang w:val="en-US"/>
              </w:rPr>
              <w:t>Residual</w:t>
            </w:r>
          </w:p>
        </w:tc>
        <w:tc>
          <w:tcPr>
            <w:tcW w:w="1170" w:type="dxa"/>
          </w:tcPr>
          <w:p w14:paraId="147B4A08" w14:textId="77777777" w:rsidR="004F7B44" w:rsidRPr="00142356" w:rsidRDefault="00623F90" w:rsidP="00C10812">
            <w:pPr>
              <w:jc w:val="center"/>
              <w:rPr>
                <w:rFonts w:ascii="Arial" w:eastAsia="Calibri" w:hAnsi="Arial" w:cs="Arial"/>
                <w:b/>
                <w:bCs/>
                <w:lang w:val="en-US"/>
              </w:rPr>
            </w:pPr>
            <w:r w:rsidRPr="00142356">
              <w:rPr>
                <w:rFonts w:ascii="Arial" w:eastAsia="Calibri" w:hAnsi="Arial" w:cs="Arial"/>
                <w:b/>
                <w:bCs/>
                <w:lang w:val="en-US"/>
              </w:rPr>
              <w:t>Direction</w:t>
            </w:r>
          </w:p>
        </w:tc>
        <w:tc>
          <w:tcPr>
            <w:tcW w:w="4267" w:type="dxa"/>
          </w:tcPr>
          <w:p w14:paraId="147B4A09" w14:textId="2E3A2D08" w:rsidR="004F7B44" w:rsidRPr="00142356" w:rsidRDefault="00623F90" w:rsidP="00C10812">
            <w:pPr>
              <w:rPr>
                <w:rFonts w:ascii="Arial" w:eastAsia="Calibri" w:hAnsi="Arial" w:cs="Arial"/>
                <w:b/>
                <w:bCs/>
                <w:lang w:val="en-US"/>
              </w:rPr>
            </w:pPr>
            <w:r>
              <w:rPr>
                <w:rFonts w:ascii="Arial" w:eastAsia="Calibri" w:hAnsi="Arial" w:cs="Arial"/>
                <w:b/>
                <w:bCs/>
                <w:lang w:val="en-US"/>
              </w:rPr>
              <w:t>Comment</w:t>
            </w:r>
            <w:r w:rsidRPr="00142356">
              <w:rPr>
                <w:rFonts w:ascii="Arial" w:eastAsia="Calibri" w:hAnsi="Arial" w:cs="Arial"/>
                <w:b/>
                <w:bCs/>
                <w:lang w:val="en-US"/>
              </w:rPr>
              <w:t xml:space="preserve"> </w:t>
            </w:r>
          </w:p>
        </w:tc>
        <w:tc>
          <w:tcPr>
            <w:tcW w:w="4237" w:type="dxa"/>
          </w:tcPr>
          <w:p w14:paraId="2B38BAD1" w14:textId="5ABF7CAD" w:rsidR="004F7B44" w:rsidRDefault="00623F90" w:rsidP="00C10812">
            <w:pPr>
              <w:rPr>
                <w:rFonts w:ascii="Arial" w:eastAsia="Calibri" w:hAnsi="Arial" w:cs="Arial"/>
                <w:b/>
                <w:bCs/>
                <w:lang w:val="en-US"/>
              </w:rPr>
            </w:pPr>
            <w:r>
              <w:rPr>
                <w:rFonts w:ascii="Arial" w:eastAsia="Calibri" w:hAnsi="Arial" w:cs="Arial"/>
                <w:b/>
                <w:bCs/>
                <w:lang w:val="en-US"/>
              </w:rPr>
              <w:t xml:space="preserve">Planned actions </w:t>
            </w:r>
          </w:p>
        </w:tc>
      </w:tr>
      <w:tr w:rsidR="000C08A6" w14:paraId="147B4A13" w14:textId="3A63C03D" w:rsidTr="00417212">
        <w:tc>
          <w:tcPr>
            <w:tcW w:w="1598" w:type="dxa"/>
          </w:tcPr>
          <w:p w14:paraId="147B4A0B" w14:textId="77777777" w:rsidR="004F7B44" w:rsidRPr="00142356" w:rsidRDefault="00623F90" w:rsidP="00C10812">
            <w:pPr>
              <w:rPr>
                <w:rFonts w:ascii="Arial" w:eastAsia="Calibri" w:hAnsi="Arial" w:cs="Arial"/>
                <w:lang w:val="en-US"/>
              </w:rPr>
            </w:pPr>
            <w:r w:rsidRPr="00142356">
              <w:rPr>
                <w:rFonts w:ascii="Arial" w:eastAsia="Calibri" w:hAnsi="Arial" w:cs="Arial"/>
                <w:lang w:val="en-US"/>
              </w:rPr>
              <w:t xml:space="preserve">R01- Service Delivery </w:t>
            </w:r>
          </w:p>
        </w:tc>
        <w:tc>
          <w:tcPr>
            <w:tcW w:w="2466" w:type="dxa"/>
          </w:tcPr>
          <w:p w14:paraId="147B4A0C" w14:textId="56D76A8B" w:rsidR="004F7B44" w:rsidRDefault="00623F90" w:rsidP="00C10812">
            <w:pPr>
              <w:rPr>
                <w:rFonts w:ascii="Arial" w:eastAsia="Calibri" w:hAnsi="Arial" w:cs="Arial"/>
                <w:lang w:val="en-US"/>
              </w:rPr>
            </w:pPr>
            <w:r w:rsidRPr="00142356">
              <w:rPr>
                <w:rFonts w:ascii="Arial" w:eastAsia="Calibri" w:hAnsi="Arial" w:cs="Arial"/>
                <w:lang w:val="en-US"/>
              </w:rPr>
              <w:t xml:space="preserve">The ability of the council to continue its service delivery is either halted or scaled back as a result of major incidents </w:t>
            </w:r>
          </w:p>
          <w:p w14:paraId="147B4A0D" w14:textId="77777777" w:rsidR="004F7B44" w:rsidRPr="00142356" w:rsidRDefault="004F7B44" w:rsidP="00C10812">
            <w:pPr>
              <w:rPr>
                <w:rFonts w:ascii="Arial" w:eastAsia="Calibri" w:hAnsi="Arial" w:cs="Arial"/>
                <w:lang w:val="en-US"/>
              </w:rPr>
            </w:pPr>
          </w:p>
        </w:tc>
        <w:tc>
          <w:tcPr>
            <w:tcW w:w="1131" w:type="dxa"/>
            <w:shd w:val="clear" w:color="auto" w:fill="FFC000"/>
          </w:tcPr>
          <w:p w14:paraId="147B4A0E" w14:textId="59F6C6AD" w:rsidR="004F7B44" w:rsidRPr="00142356" w:rsidRDefault="00623F90" w:rsidP="00C10812">
            <w:pPr>
              <w:jc w:val="center"/>
              <w:rPr>
                <w:rFonts w:ascii="Arial" w:eastAsia="Calibri" w:hAnsi="Arial" w:cs="Arial"/>
                <w:lang w:val="en-US"/>
              </w:rPr>
            </w:pPr>
            <w:r>
              <w:rPr>
                <w:rFonts w:ascii="Arial" w:eastAsia="Calibri" w:hAnsi="Arial" w:cs="Arial"/>
                <w:lang w:val="en-US"/>
              </w:rPr>
              <w:t>8</w:t>
            </w:r>
          </w:p>
        </w:tc>
        <w:tc>
          <w:tcPr>
            <w:tcW w:w="1134" w:type="dxa"/>
            <w:shd w:val="clear" w:color="auto" w:fill="FFC000"/>
          </w:tcPr>
          <w:p w14:paraId="147B4A0F" w14:textId="69AF9939" w:rsidR="004F7B44" w:rsidRPr="00142356" w:rsidRDefault="00623F90" w:rsidP="00C10812">
            <w:pPr>
              <w:jc w:val="center"/>
              <w:rPr>
                <w:rFonts w:ascii="Arial" w:eastAsia="Calibri" w:hAnsi="Arial" w:cs="Arial"/>
                <w:lang w:val="en-US"/>
              </w:rPr>
            </w:pPr>
            <w:r>
              <w:rPr>
                <w:rFonts w:ascii="Arial" w:eastAsia="Calibri" w:hAnsi="Arial" w:cs="Arial"/>
                <w:lang w:val="en-US"/>
              </w:rPr>
              <w:t>6</w:t>
            </w:r>
          </w:p>
        </w:tc>
        <w:tc>
          <w:tcPr>
            <w:tcW w:w="1170" w:type="dxa"/>
          </w:tcPr>
          <w:p w14:paraId="147B4A11" w14:textId="50D6D1D4" w:rsidR="004F7B44" w:rsidRPr="00142356" w:rsidRDefault="00623F90" w:rsidP="00C10812">
            <w:pPr>
              <w:jc w:val="center"/>
              <w:rPr>
                <w:rFonts w:ascii="Arial" w:eastAsia="Calibri" w:hAnsi="Arial" w:cs="Arial"/>
                <w:lang w:val="en-US"/>
              </w:rPr>
            </w:pPr>
            <w:r w:rsidRPr="00142356">
              <w:rPr>
                <w:rFonts w:ascii="Wingdings" w:eastAsia="Calibri" w:hAnsi="Wingdings" w:cs="Arial"/>
                <w:lang w:val="en-US"/>
              </w:rPr>
              <w:sym w:font="Wingdings" w:char="F0EA"/>
            </w:r>
          </w:p>
        </w:tc>
        <w:tc>
          <w:tcPr>
            <w:tcW w:w="4267" w:type="dxa"/>
          </w:tcPr>
          <w:p w14:paraId="2B7AA1AF" w14:textId="4B2560D8" w:rsidR="004F7B44" w:rsidRDefault="00623F90" w:rsidP="00322CC8">
            <w:pPr>
              <w:rPr>
                <w:rFonts w:ascii="Arial" w:hAnsi="Arial" w:cs="Arial"/>
                <w:lang w:val="en-US"/>
              </w:rPr>
            </w:pPr>
            <w:r>
              <w:rPr>
                <w:rFonts w:ascii="Arial" w:hAnsi="Arial" w:cs="Arial"/>
                <w:bCs/>
              </w:rPr>
              <w:t xml:space="preserve">Decrease in inherent risk </w:t>
            </w:r>
            <w:r w:rsidRPr="00D758E7">
              <w:rPr>
                <w:rFonts w:ascii="Arial" w:hAnsi="Arial" w:cs="Arial"/>
                <w:bCs/>
              </w:rPr>
              <w:t xml:space="preserve">from 16 to </w:t>
            </w:r>
            <w:r w:rsidR="00D30A96">
              <w:rPr>
                <w:rFonts w:ascii="Arial" w:hAnsi="Arial" w:cs="Arial"/>
                <w:bCs/>
              </w:rPr>
              <w:t>8</w:t>
            </w:r>
            <w:r w:rsidRPr="00D758E7">
              <w:rPr>
                <w:rFonts w:ascii="Arial" w:hAnsi="Arial" w:cs="Arial"/>
                <w:bCs/>
              </w:rPr>
              <w:t xml:space="preserve"> and residual risk from 9 to 6 to </w:t>
            </w:r>
            <w:r>
              <w:rPr>
                <w:rFonts w:ascii="Arial" w:hAnsi="Arial" w:cs="Arial"/>
                <w:bCs/>
              </w:rPr>
              <w:t xml:space="preserve">reflect reduction in risk as we emerge from the </w:t>
            </w:r>
            <w:r>
              <w:rPr>
                <w:rFonts w:ascii="Arial" w:hAnsi="Arial" w:cs="Arial"/>
                <w:bCs/>
              </w:rPr>
              <w:t>Covid-19 pandemic. Cyber security risks used to be contained as part of this risk but</w:t>
            </w:r>
            <w:r w:rsidR="00404A69">
              <w:rPr>
                <w:rFonts w:ascii="Arial" w:hAnsi="Arial" w:cs="Arial"/>
                <w:bCs/>
              </w:rPr>
              <w:t xml:space="preserve"> </w:t>
            </w:r>
            <w:r>
              <w:rPr>
                <w:rFonts w:ascii="Arial" w:hAnsi="Arial" w:cs="Arial"/>
                <w:bCs/>
              </w:rPr>
              <w:t xml:space="preserve">are now to be covered by </w:t>
            </w:r>
            <w:r w:rsidRPr="00D21991">
              <w:rPr>
                <w:rFonts w:ascii="Arial" w:hAnsi="Arial" w:cs="Arial"/>
                <w:bCs/>
              </w:rPr>
              <w:t>R7 ‘</w:t>
            </w:r>
            <w:r w:rsidRPr="00D21991">
              <w:rPr>
                <w:rFonts w:ascii="Arial" w:hAnsi="Arial" w:cs="Arial"/>
                <w:lang w:val="en-US"/>
              </w:rPr>
              <w:t>Risk to ICT Security impacting on service delivery and data protection including failure to comply with GDPR regulations and data legislation</w:t>
            </w:r>
            <w:r>
              <w:rPr>
                <w:rFonts w:ascii="Arial" w:hAnsi="Arial" w:cs="Arial"/>
                <w:lang w:val="en-US"/>
              </w:rPr>
              <w:t>.’</w:t>
            </w:r>
          </w:p>
          <w:p w14:paraId="36AA2DF1" w14:textId="39B14B4C" w:rsidR="004F7B44" w:rsidRDefault="004F7B44" w:rsidP="00322CC8">
            <w:pPr>
              <w:rPr>
                <w:rFonts w:ascii="Arial" w:hAnsi="Arial" w:cs="Arial"/>
                <w:lang w:val="en-US"/>
              </w:rPr>
            </w:pPr>
          </w:p>
          <w:p w14:paraId="2E4E5ED3" w14:textId="77777777" w:rsidR="004F7B44" w:rsidRDefault="00623F90" w:rsidP="004F7B44">
            <w:pPr>
              <w:rPr>
                <w:rFonts w:ascii="Arial" w:hAnsi="Arial" w:cs="Arial"/>
                <w:bCs/>
              </w:rPr>
            </w:pPr>
            <w:r w:rsidRPr="004D06CD">
              <w:rPr>
                <w:rFonts w:ascii="Arial" w:hAnsi="Arial" w:cs="Arial"/>
                <w:bCs/>
              </w:rPr>
              <w:t>Measures in place to control the risk of incidents affecting service delivery include the business continuity plan, emergency plan, command and control structure and national, regional and local security plans and ICT continuity plan.</w:t>
            </w:r>
          </w:p>
          <w:p w14:paraId="61A266CB" w14:textId="77777777" w:rsidR="004F7B44" w:rsidRDefault="004F7B44" w:rsidP="00322CC8">
            <w:pPr>
              <w:rPr>
                <w:rFonts w:ascii="Arial" w:hAnsi="Arial" w:cs="Arial"/>
                <w:lang w:val="en-US"/>
              </w:rPr>
            </w:pPr>
          </w:p>
          <w:p w14:paraId="1A997B36" w14:textId="77777777" w:rsidR="004F7B44" w:rsidRDefault="004F7B44" w:rsidP="00322CC8">
            <w:pPr>
              <w:rPr>
                <w:rFonts w:ascii="Arial" w:hAnsi="Arial" w:cs="Arial"/>
                <w:bCs/>
              </w:rPr>
            </w:pPr>
          </w:p>
          <w:p w14:paraId="147B4A12" w14:textId="44EBF74A" w:rsidR="004F7B44" w:rsidRPr="00920685" w:rsidRDefault="004F7B44" w:rsidP="004F7B44">
            <w:pPr>
              <w:rPr>
                <w:rFonts w:ascii="Arial" w:eastAsia="Calibri" w:hAnsi="Arial" w:cs="Arial"/>
                <w:highlight w:val="yellow"/>
                <w:lang w:val="en-US"/>
              </w:rPr>
            </w:pPr>
          </w:p>
        </w:tc>
        <w:tc>
          <w:tcPr>
            <w:tcW w:w="4237" w:type="dxa"/>
          </w:tcPr>
          <w:p w14:paraId="47B70FC6" w14:textId="77777777" w:rsidR="004F7B44" w:rsidRDefault="00623F90" w:rsidP="004F7B44">
            <w:pPr>
              <w:rPr>
                <w:rFonts w:ascii="Arial" w:hAnsi="Arial" w:cs="Arial"/>
                <w:bCs/>
              </w:rPr>
            </w:pPr>
            <w:r>
              <w:rPr>
                <w:rFonts w:ascii="Arial" w:hAnsi="Arial" w:cs="Arial"/>
                <w:bCs/>
              </w:rPr>
              <w:t>A new action h</w:t>
            </w:r>
            <w:r>
              <w:rPr>
                <w:rFonts w:ascii="Arial" w:hAnsi="Arial" w:cs="Arial"/>
                <w:bCs/>
              </w:rPr>
              <w:t xml:space="preserve">as been identified to </w:t>
            </w:r>
            <w:r w:rsidRPr="00322CC8">
              <w:rPr>
                <w:rFonts w:ascii="Arial" w:hAnsi="Arial" w:cs="Arial"/>
                <w:bCs/>
              </w:rPr>
              <w:t>establish a forward plan of testing of business continuity plans to ensure they are robust and fit for purpose</w:t>
            </w:r>
            <w:r>
              <w:rPr>
                <w:rFonts w:ascii="Arial" w:hAnsi="Arial" w:cs="Arial"/>
                <w:bCs/>
              </w:rPr>
              <w:t>,</w:t>
            </w:r>
            <w:r w:rsidRPr="00322CC8">
              <w:rPr>
                <w:rFonts w:ascii="Arial" w:hAnsi="Arial" w:cs="Arial"/>
                <w:bCs/>
              </w:rPr>
              <w:t xml:space="preserve"> and for SMT to monitor the impact of the Ukraine crisis on business continuity in relation to areas such as supply chains </w:t>
            </w:r>
            <w:r w:rsidRPr="00322CC8">
              <w:rPr>
                <w:rFonts w:ascii="Arial" w:hAnsi="Arial" w:cs="Arial"/>
                <w:bCs/>
              </w:rPr>
              <w:t>and security.</w:t>
            </w:r>
          </w:p>
          <w:p w14:paraId="1FD2B59C" w14:textId="77777777" w:rsidR="004F7B44" w:rsidRDefault="004F7B44" w:rsidP="00322CC8">
            <w:pPr>
              <w:rPr>
                <w:rFonts w:ascii="Arial" w:hAnsi="Arial" w:cs="Arial"/>
                <w:bCs/>
              </w:rPr>
            </w:pPr>
          </w:p>
        </w:tc>
      </w:tr>
      <w:tr w:rsidR="000C08A6" w14:paraId="147B4A1C" w14:textId="718DE627" w:rsidTr="00417212">
        <w:tc>
          <w:tcPr>
            <w:tcW w:w="1598" w:type="dxa"/>
          </w:tcPr>
          <w:p w14:paraId="147B4A14" w14:textId="77624E7E" w:rsidR="004F7B44" w:rsidRPr="00142356" w:rsidRDefault="00623F90" w:rsidP="00610786">
            <w:pPr>
              <w:rPr>
                <w:rFonts w:ascii="Arial" w:eastAsia="Calibri" w:hAnsi="Arial" w:cs="Arial"/>
                <w:lang w:val="en-US"/>
              </w:rPr>
            </w:pPr>
            <w:r w:rsidRPr="00142356">
              <w:rPr>
                <w:rFonts w:ascii="Arial" w:eastAsia="Calibri" w:hAnsi="Arial" w:cs="Arial"/>
                <w:lang w:val="en-US"/>
              </w:rPr>
              <w:t>R0</w:t>
            </w:r>
            <w:r>
              <w:rPr>
                <w:rFonts w:ascii="Arial" w:eastAsia="Calibri" w:hAnsi="Arial" w:cs="Arial"/>
                <w:lang w:val="en-US"/>
              </w:rPr>
              <w:t>2</w:t>
            </w:r>
            <w:r w:rsidRPr="00142356">
              <w:rPr>
                <w:rFonts w:ascii="Arial" w:eastAsia="Calibri" w:hAnsi="Arial" w:cs="Arial"/>
                <w:lang w:val="en-US"/>
              </w:rPr>
              <w:t xml:space="preserve">- Strategic Partnerships </w:t>
            </w:r>
          </w:p>
        </w:tc>
        <w:tc>
          <w:tcPr>
            <w:tcW w:w="2466" w:type="dxa"/>
          </w:tcPr>
          <w:p w14:paraId="147B4A15"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Failure to achieve desired outcomes through strategic relationships including City Deal</w:t>
            </w:r>
          </w:p>
        </w:tc>
        <w:tc>
          <w:tcPr>
            <w:tcW w:w="1131" w:type="dxa"/>
            <w:shd w:val="clear" w:color="auto" w:fill="FF0000"/>
          </w:tcPr>
          <w:p w14:paraId="147B4A16" w14:textId="238ED848" w:rsidR="004F7B44" w:rsidRPr="00142356" w:rsidRDefault="00623F90" w:rsidP="00610786">
            <w:pPr>
              <w:jc w:val="center"/>
              <w:rPr>
                <w:rFonts w:ascii="Arial" w:eastAsia="Calibri" w:hAnsi="Arial" w:cs="Arial"/>
                <w:lang w:val="en-US"/>
              </w:rPr>
            </w:pPr>
            <w:r>
              <w:rPr>
                <w:rFonts w:ascii="Arial" w:eastAsia="Calibri" w:hAnsi="Arial" w:cs="Arial"/>
                <w:lang w:val="en-US"/>
              </w:rPr>
              <w:t>12</w:t>
            </w:r>
          </w:p>
        </w:tc>
        <w:tc>
          <w:tcPr>
            <w:tcW w:w="1134" w:type="dxa"/>
            <w:shd w:val="clear" w:color="auto" w:fill="FFC000"/>
          </w:tcPr>
          <w:p w14:paraId="147B4A17" w14:textId="77777777" w:rsidR="004F7B44" w:rsidRPr="00142356" w:rsidRDefault="00623F90" w:rsidP="00610786">
            <w:pPr>
              <w:jc w:val="center"/>
              <w:rPr>
                <w:rFonts w:ascii="Arial" w:eastAsia="Calibri" w:hAnsi="Arial" w:cs="Arial"/>
                <w:lang w:val="en-US"/>
              </w:rPr>
            </w:pPr>
            <w:r>
              <w:rPr>
                <w:rFonts w:ascii="Arial" w:eastAsia="Calibri" w:hAnsi="Arial" w:cs="Arial"/>
                <w:lang w:val="en-US"/>
              </w:rPr>
              <w:t>9</w:t>
            </w:r>
          </w:p>
        </w:tc>
        <w:tc>
          <w:tcPr>
            <w:tcW w:w="1170" w:type="dxa"/>
          </w:tcPr>
          <w:p w14:paraId="147B4A19" w14:textId="3A0BFCAD"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A"/>
            </w:r>
          </w:p>
        </w:tc>
        <w:tc>
          <w:tcPr>
            <w:tcW w:w="4267" w:type="dxa"/>
          </w:tcPr>
          <w:p w14:paraId="0DCD772D" w14:textId="3FFFA1B0" w:rsidR="004F7B44" w:rsidRPr="00322CC8" w:rsidRDefault="00623F90" w:rsidP="004F7B44">
            <w:pPr>
              <w:rPr>
                <w:rFonts w:ascii="Arial" w:hAnsi="Arial" w:cs="Arial"/>
                <w:lang w:val="en-US"/>
              </w:rPr>
            </w:pPr>
            <w:r>
              <w:rPr>
                <w:rFonts w:ascii="Arial" w:eastAsia="Calibri" w:hAnsi="Arial" w:cs="Arial"/>
                <w:lang w:val="en-US"/>
              </w:rPr>
              <w:t>Risk reduced from 16 (high) to 12 (high) to reflect that the risk of delivering objectives through partnerships has now reduced as the Leisure and Waste services have been insourced. The risk level still remains high as the Council works with partners to a</w:t>
            </w:r>
            <w:r>
              <w:rPr>
                <w:rFonts w:ascii="Arial" w:eastAsia="Calibri" w:hAnsi="Arial" w:cs="Arial"/>
                <w:lang w:val="en-US"/>
              </w:rPr>
              <w:t xml:space="preserve">chieve several strategic objectives, such as the City Deal, and whilst this brings benefits in terms of wider influence and capacity to deliver, it also means that the Council has less control over successful delivery.  </w:t>
            </w:r>
            <w:r w:rsidR="001C6322" w:rsidRPr="00322CC8">
              <w:rPr>
                <w:rFonts w:ascii="Arial" w:eastAsia="Calibri" w:hAnsi="Arial" w:cs="Arial"/>
                <w:lang w:val="en-US"/>
              </w:rPr>
              <w:t xml:space="preserve">Current risk score maintained with existing control measures including </w:t>
            </w:r>
            <w:r w:rsidR="001C6322" w:rsidRPr="00322CC8">
              <w:rPr>
                <w:rFonts w:ascii="Arial" w:hAnsi="Arial" w:cs="Arial"/>
                <w:lang w:val="en-US"/>
              </w:rPr>
              <w:t xml:space="preserve">the </w:t>
            </w:r>
            <w:r w:rsidR="001C6322" w:rsidRPr="00322CC8">
              <w:rPr>
                <w:rFonts w:ascii="Arial" w:hAnsi="Arial" w:cs="Arial"/>
                <w:lang w:val="en-US"/>
              </w:rPr>
              <w:lastRenderedPageBreak/>
              <w:t xml:space="preserve">Key Strategic Partnership Framework to provide regular monitoring of key contracts, alongside shared governance arrangements, agreed structures and partnership boards. </w:t>
            </w:r>
          </w:p>
          <w:p w14:paraId="147B4A1A" w14:textId="1E61BB23" w:rsidR="004F7B44" w:rsidRPr="00920685" w:rsidRDefault="004F7B44" w:rsidP="00610786">
            <w:pPr>
              <w:rPr>
                <w:rFonts w:ascii="Arial" w:eastAsia="Calibri" w:hAnsi="Arial" w:cs="Arial"/>
                <w:highlight w:val="yellow"/>
                <w:lang w:val="en-US"/>
              </w:rPr>
            </w:pPr>
          </w:p>
          <w:p w14:paraId="147B4A1B" w14:textId="77777777" w:rsidR="004F7B44" w:rsidRPr="00920685" w:rsidRDefault="004F7B44" w:rsidP="00610786">
            <w:pPr>
              <w:rPr>
                <w:rFonts w:ascii="Arial" w:eastAsia="Calibri" w:hAnsi="Arial" w:cs="Arial"/>
                <w:highlight w:val="yellow"/>
                <w:lang w:val="en-US"/>
              </w:rPr>
            </w:pPr>
          </w:p>
        </w:tc>
        <w:tc>
          <w:tcPr>
            <w:tcW w:w="4237" w:type="dxa"/>
          </w:tcPr>
          <w:p w14:paraId="01514959" w14:textId="63FE8515" w:rsidR="004F7B44" w:rsidRPr="00322CC8" w:rsidRDefault="00623F90" w:rsidP="004F7B44">
            <w:pPr>
              <w:rPr>
                <w:rFonts w:ascii="Arial" w:hAnsi="Arial" w:cs="Arial"/>
                <w:lang w:val="en-US"/>
              </w:rPr>
            </w:pPr>
            <w:r w:rsidRPr="00322CC8">
              <w:rPr>
                <w:rFonts w:ascii="Arial" w:hAnsi="Arial" w:cs="Arial"/>
                <w:lang w:val="en-US"/>
              </w:rPr>
              <w:lastRenderedPageBreak/>
              <w:t>Planned actions to mitigate risk further inclu</w:t>
            </w:r>
            <w:r w:rsidRPr="00322CC8">
              <w:rPr>
                <w:rFonts w:ascii="Arial" w:hAnsi="Arial" w:cs="Arial"/>
                <w:lang w:val="en-US"/>
              </w:rPr>
              <w:t>de a</w:t>
            </w:r>
            <w:r w:rsidR="00D94CDD">
              <w:rPr>
                <w:rFonts w:ascii="Arial" w:hAnsi="Arial" w:cs="Arial"/>
                <w:lang w:val="en-US"/>
              </w:rPr>
              <w:t xml:space="preserve"> mid-term</w:t>
            </w:r>
            <w:r w:rsidRPr="00322CC8">
              <w:rPr>
                <w:rFonts w:ascii="Arial" w:hAnsi="Arial" w:cs="Arial"/>
                <w:lang w:val="en-US"/>
              </w:rPr>
              <w:t xml:space="preserve"> review of the City Deal</w:t>
            </w:r>
            <w:r w:rsidR="00247176">
              <w:rPr>
                <w:rFonts w:ascii="Arial" w:hAnsi="Arial" w:cs="Arial"/>
                <w:lang w:val="en-US"/>
              </w:rPr>
              <w:t xml:space="preserve"> to identify the future direction of the partnership. </w:t>
            </w:r>
          </w:p>
          <w:p w14:paraId="26779242" w14:textId="77777777" w:rsidR="004F7B44" w:rsidRPr="00322CC8" w:rsidRDefault="004F7B44" w:rsidP="004F7B44">
            <w:pPr>
              <w:rPr>
                <w:rFonts w:ascii="Arial" w:hAnsi="Arial" w:cs="Arial"/>
                <w:lang w:val="en-US"/>
              </w:rPr>
            </w:pPr>
          </w:p>
          <w:p w14:paraId="5432A6EC" w14:textId="77777777" w:rsidR="004F7B44" w:rsidRPr="00322CC8" w:rsidRDefault="00623F90" w:rsidP="004F7B44">
            <w:pPr>
              <w:rPr>
                <w:rFonts w:ascii="Arial" w:hAnsi="Arial" w:cs="Arial"/>
                <w:lang w:val="en-US"/>
              </w:rPr>
            </w:pPr>
            <w:r w:rsidRPr="00322CC8">
              <w:rPr>
                <w:rFonts w:ascii="Arial" w:hAnsi="Arial" w:cs="Arial"/>
                <w:lang w:val="en-US"/>
              </w:rPr>
              <w:t>New actions have also been identified to engage with emerging system changes at a Lancashire Level including in relation to Levelling Up and the delivery of the co</w:t>
            </w:r>
            <w:r w:rsidRPr="00322CC8">
              <w:rPr>
                <w:rFonts w:ascii="Arial" w:hAnsi="Arial" w:cs="Arial"/>
                <w:lang w:val="en-US"/>
              </w:rPr>
              <w:t xml:space="preserve">rporate strategy project to ‘join up public services by working through the Chorley and South Ribble Partnership’ </w:t>
            </w:r>
          </w:p>
          <w:p w14:paraId="6BC3671E" w14:textId="77777777" w:rsidR="004F7B44" w:rsidRPr="00322CC8" w:rsidRDefault="004F7B44" w:rsidP="00322CC8">
            <w:pPr>
              <w:rPr>
                <w:rFonts w:ascii="Arial" w:eastAsia="Calibri" w:hAnsi="Arial" w:cs="Arial"/>
                <w:lang w:val="en-US"/>
              </w:rPr>
            </w:pPr>
          </w:p>
        </w:tc>
      </w:tr>
      <w:tr w:rsidR="000C08A6" w14:paraId="147B4A25" w14:textId="4257DAF7" w:rsidTr="00417212">
        <w:tc>
          <w:tcPr>
            <w:tcW w:w="1598" w:type="dxa"/>
          </w:tcPr>
          <w:p w14:paraId="147B4A1D"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R03- Financial Sustainability </w:t>
            </w:r>
          </w:p>
        </w:tc>
        <w:tc>
          <w:tcPr>
            <w:tcW w:w="2466" w:type="dxa"/>
          </w:tcPr>
          <w:p w14:paraId="147B4A1E"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Reduction in current funding streams including government grant and key public sector and third party partners </w:t>
            </w:r>
          </w:p>
        </w:tc>
        <w:tc>
          <w:tcPr>
            <w:tcW w:w="1131" w:type="dxa"/>
            <w:shd w:val="clear" w:color="auto" w:fill="FF0000"/>
          </w:tcPr>
          <w:p w14:paraId="147B4A1F"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12</w:t>
            </w:r>
          </w:p>
        </w:tc>
        <w:tc>
          <w:tcPr>
            <w:tcW w:w="1134" w:type="dxa"/>
            <w:shd w:val="clear" w:color="auto" w:fill="FFC000"/>
          </w:tcPr>
          <w:p w14:paraId="147B4A20"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70" w:type="dxa"/>
          </w:tcPr>
          <w:p w14:paraId="147B4A22" w14:textId="77777777"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tcPr>
          <w:p w14:paraId="64EA5CA9" w14:textId="114FD4BB" w:rsidR="004F7B44" w:rsidRDefault="00623F90" w:rsidP="00322CC8">
            <w:pPr>
              <w:rPr>
                <w:rFonts w:ascii="Arial"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 with e</w:t>
            </w:r>
            <w:r>
              <w:rPr>
                <w:rFonts w:ascii="Arial" w:hAnsi="Arial" w:cs="Arial"/>
                <w:lang w:val="en-US"/>
              </w:rPr>
              <w:t>xisting control measures to reduce the risk of poor financial stability include the MTFS and reportin</w:t>
            </w:r>
            <w:r>
              <w:rPr>
                <w:rFonts w:ascii="Arial" w:hAnsi="Arial" w:cs="Arial"/>
                <w:lang w:val="en-US"/>
              </w:rPr>
              <w:t>g, budget monitoring arrangements and the transformation strategy. Whilst risk remains high due to uncertainty in relation to government funding, the rising cost of living and inflation, the control measures help to ensure that the council is in a strong f</w:t>
            </w:r>
            <w:r>
              <w:rPr>
                <w:rFonts w:ascii="Arial" w:hAnsi="Arial" w:cs="Arial"/>
                <w:lang w:val="en-US"/>
              </w:rPr>
              <w:t xml:space="preserve">inancial position. </w:t>
            </w:r>
          </w:p>
          <w:p w14:paraId="0DF1B350" w14:textId="77777777" w:rsidR="004F7B44" w:rsidRDefault="004F7B44" w:rsidP="00322CC8">
            <w:pPr>
              <w:rPr>
                <w:rFonts w:ascii="Arial" w:hAnsi="Arial" w:cs="Arial"/>
                <w:lang w:val="en-US"/>
              </w:rPr>
            </w:pPr>
          </w:p>
          <w:p w14:paraId="147B4A24" w14:textId="0E231AF0" w:rsidR="004F7B44" w:rsidRPr="00142356" w:rsidRDefault="004F7B44" w:rsidP="004F7B44">
            <w:pPr>
              <w:rPr>
                <w:rFonts w:ascii="Arial" w:eastAsia="Calibri" w:hAnsi="Arial" w:cs="Arial"/>
                <w:lang w:val="en-US"/>
              </w:rPr>
            </w:pPr>
          </w:p>
        </w:tc>
        <w:tc>
          <w:tcPr>
            <w:tcW w:w="4237" w:type="dxa"/>
          </w:tcPr>
          <w:p w14:paraId="5538AC56" w14:textId="77777777" w:rsidR="004F7B44" w:rsidRPr="00A8048E" w:rsidRDefault="00623F90" w:rsidP="004F7B44">
            <w:pPr>
              <w:rPr>
                <w:rFonts w:ascii="Arial" w:hAnsi="Arial" w:cs="Arial"/>
                <w:lang w:val="en-US"/>
              </w:rPr>
            </w:pPr>
            <w:r>
              <w:rPr>
                <w:rFonts w:ascii="Arial" w:hAnsi="Arial" w:cs="Arial"/>
                <w:lang w:val="en-US"/>
              </w:rPr>
              <w:t>Planned a</w:t>
            </w:r>
            <w:r w:rsidRPr="00A8048E">
              <w:rPr>
                <w:rFonts w:ascii="Arial" w:hAnsi="Arial" w:cs="Arial"/>
                <w:lang w:val="en-US"/>
              </w:rPr>
              <w:t xml:space="preserve">ctions </w:t>
            </w:r>
            <w:r>
              <w:rPr>
                <w:rFonts w:ascii="Arial" w:hAnsi="Arial" w:cs="Arial"/>
                <w:lang w:val="en-US"/>
              </w:rPr>
              <w:t xml:space="preserve">to further mitigate risk </w:t>
            </w:r>
            <w:r w:rsidRPr="00A8048E">
              <w:rPr>
                <w:rFonts w:ascii="Arial" w:hAnsi="Arial" w:cs="Arial"/>
                <w:lang w:val="en-US"/>
              </w:rPr>
              <w:t xml:space="preserve">include </w:t>
            </w:r>
            <w:r w:rsidRPr="00322CC8">
              <w:rPr>
                <w:rFonts w:ascii="Arial" w:hAnsi="Arial" w:cs="Arial"/>
                <w:lang w:val="en-US"/>
              </w:rPr>
              <w:t>engaging in plans aligned to Levelling Up and monitoring the impact of this and any future funding streams and bids to ensure South Ribble benefits from future funding opportunities. Th</w:t>
            </w:r>
            <w:r w:rsidRPr="00322CC8">
              <w:rPr>
                <w:rFonts w:ascii="Arial" w:hAnsi="Arial" w:cs="Arial"/>
                <w:lang w:val="en-US"/>
              </w:rPr>
              <w:t xml:space="preserve">e budget planning process for 2022/23 has commenced which will closely monitor any updates from central government regarding future funding, including the UK Shared Prosperity Fund and ensure that our MTFS plans for any reduction. </w:t>
            </w:r>
          </w:p>
          <w:p w14:paraId="3F781351" w14:textId="77777777" w:rsidR="004F7B44" w:rsidRDefault="004F7B44" w:rsidP="00322CC8">
            <w:pPr>
              <w:rPr>
                <w:rFonts w:ascii="Arial" w:eastAsia="Calibri" w:hAnsi="Arial" w:cs="Arial"/>
                <w:lang w:val="en-US"/>
              </w:rPr>
            </w:pPr>
          </w:p>
        </w:tc>
      </w:tr>
      <w:tr w:rsidR="000C08A6" w14:paraId="147B4A2E" w14:textId="7C89DF3E" w:rsidTr="00417212">
        <w:tc>
          <w:tcPr>
            <w:tcW w:w="1598" w:type="dxa"/>
          </w:tcPr>
          <w:p w14:paraId="147B4A26"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R04-Management of Capital Programme and Capital Funding </w:t>
            </w:r>
          </w:p>
        </w:tc>
        <w:tc>
          <w:tcPr>
            <w:tcW w:w="2466" w:type="dxa"/>
          </w:tcPr>
          <w:p w14:paraId="147B4A27"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Poor management and monitoring of capital funding and expenditure to deliver large scale improvements to the corporate plan - ensuring that is on track and up to date and projects delivered within ag</w:t>
            </w:r>
            <w:r w:rsidRPr="00142356">
              <w:rPr>
                <w:rFonts w:ascii="Arial" w:eastAsia="Calibri" w:hAnsi="Arial" w:cs="Arial"/>
                <w:lang w:val="en-US"/>
              </w:rPr>
              <w:t>reed timescales and budget</w:t>
            </w:r>
          </w:p>
        </w:tc>
        <w:tc>
          <w:tcPr>
            <w:tcW w:w="1131" w:type="dxa"/>
            <w:shd w:val="clear" w:color="auto" w:fill="FF0000"/>
          </w:tcPr>
          <w:p w14:paraId="147B4A28"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12</w:t>
            </w:r>
          </w:p>
        </w:tc>
        <w:tc>
          <w:tcPr>
            <w:tcW w:w="1134" w:type="dxa"/>
            <w:shd w:val="clear" w:color="auto" w:fill="FFC000"/>
          </w:tcPr>
          <w:p w14:paraId="147B4A29"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70" w:type="dxa"/>
          </w:tcPr>
          <w:p w14:paraId="147B4A2B" w14:textId="77777777"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tcPr>
          <w:p w14:paraId="37B78360" w14:textId="133E8CF1" w:rsidR="004F7B44" w:rsidRDefault="00623F90"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w:t>
            </w:r>
            <w:r w:rsidRPr="00142356">
              <w:rPr>
                <w:rFonts w:ascii="Arial" w:eastAsia="Calibri" w:hAnsi="Arial" w:cs="Arial"/>
                <w:lang w:val="en-US"/>
              </w:rPr>
              <w:t>. Current measures in place to mitigate risk include quarterly monitoring of the Capital programme,</w:t>
            </w:r>
            <w:r>
              <w:rPr>
                <w:rFonts w:ascii="Arial" w:eastAsia="Calibri" w:hAnsi="Arial" w:cs="Arial"/>
                <w:lang w:val="en-US"/>
              </w:rPr>
              <w:t xml:space="preserve"> regular budget monitoring arrangements for projects within the capital programme,</w:t>
            </w:r>
            <w:r w:rsidRPr="00142356">
              <w:rPr>
                <w:rFonts w:ascii="Arial" w:eastAsia="Calibri" w:hAnsi="Arial" w:cs="Arial"/>
                <w:lang w:val="en-US"/>
              </w:rPr>
              <w:t xml:space="preserve"> contract management and staffing support available through informal shared services arrangements with Chorley Council. </w:t>
            </w:r>
          </w:p>
          <w:p w14:paraId="7440E1FD" w14:textId="77777777" w:rsidR="004F7B44" w:rsidRDefault="004F7B44" w:rsidP="00610786">
            <w:pPr>
              <w:rPr>
                <w:rFonts w:ascii="Arial" w:eastAsia="Calibri" w:hAnsi="Arial" w:cs="Arial"/>
                <w:lang w:val="en-US"/>
              </w:rPr>
            </w:pPr>
          </w:p>
          <w:p w14:paraId="147B4A2D" w14:textId="77777777" w:rsidR="004F7B44" w:rsidRPr="00142356" w:rsidRDefault="004F7B44" w:rsidP="004F7B44">
            <w:pPr>
              <w:rPr>
                <w:rFonts w:ascii="Arial" w:eastAsia="Calibri" w:hAnsi="Arial" w:cs="Arial"/>
                <w:lang w:val="en-US"/>
              </w:rPr>
            </w:pPr>
          </w:p>
        </w:tc>
        <w:tc>
          <w:tcPr>
            <w:tcW w:w="4237" w:type="dxa"/>
          </w:tcPr>
          <w:p w14:paraId="00C5B151" w14:textId="58B4507F" w:rsidR="004F7B44" w:rsidRPr="00142356" w:rsidRDefault="00623F90" w:rsidP="004F7B44">
            <w:pPr>
              <w:rPr>
                <w:rFonts w:ascii="Arial" w:eastAsia="Calibri" w:hAnsi="Arial" w:cs="Arial"/>
                <w:lang w:val="en-US"/>
              </w:rPr>
            </w:pPr>
            <w:r w:rsidRPr="00142356">
              <w:rPr>
                <w:rFonts w:ascii="Arial" w:eastAsia="Calibri" w:hAnsi="Arial" w:cs="Arial"/>
                <w:lang w:val="en-US"/>
              </w:rPr>
              <w:t>Planned actions</w:t>
            </w:r>
            <w:r>
              <w:rPr>
                <w:rFonts w:ascii="Arial" w:eastAsia="Calibri" w:hAnsi="Arial" w:cs="Arial"/>
                <w:lang w:val="en-US"/>
              </w:rPr>
              <w:t xml:space="preserve"> to be delivered</w:t>
            </w:r>
            <w:r w:rsidRPr="00142356">
              <w:rPr>
                <w:rFonts w:ascii="Arial" w:eastAsia="Calibri" w:hAnsi="Arial" w:cs="Arial"/>
                <w:lang w:val="en-US"/>
              </w:rPr>
              <w:t xml:space="preserve"> include regular upd</w:t>
            </w:r>
            <w:r w:rsidRPr="00142356">
              <w:rPr>
                <w:rFonts w:ascii="Arial" w:eastAsia="Calibri" w:hAnsi="Arial" w:cs="Arial"/>
                <w:lang w:val="en-US"/>
              </w:rPr>
              <w:t>ates of funding arrangements, with the Finance team to meet with service</w:t>
            </w:r>
            <w:r>
              <w:rPr>
                <w:rFonts w:ascii="Arial" w:eastAsia="Calibri" w:hAnsi="Arial" w:cs="Arial"/>
                <w:lang w:val="en-US"/>
              </w:rPr>
              <w:t xml:space="preserve"> areas</w:t>
            </w:r>
            <w:r w:rsidRPr="00142356">
              <w:rPr>
                <w:rFonts w:ascii="Arial" w:eastAsia="Calibri" w:hAnsi="Arial" w:cs="Arial"/>
                <w:lang w:val="en-US"/>
              </w:rPr>
              <w:t xml:space="preserve"> to identify alternative funding</w:t>
            </w:r>
            <w:r w:rsidR="00CE296B">
              <w:rPr>
                <w:rFonts w:ascii="Arial" w:eastAsia="Calibri" w:hAnsi="Arial" w:cs="Arial"/>
                <w:lang w:val="en-US"/>
              </w:rPr>
              <w:t xml:space="preserve"> and to maintain membership of professional bodies to ensure that the staff skills are in place to manage the capital programme. </w:t>
            </w:r>
          </w:p>
          <w:p w14:paraId="50463F0A" w14:textId="77777777" w:rsidR="004F7B44" w:rsidRDefault="004F7B44" w:rsidP="00610786">
            <w:pPr>
              <w:rPr>
                <w:rFonts w:ascii="Arial" w:eastAsia="Calibri" w:hAnsi="Arial" w:cs="Arial"/>
                <w:lang w:val="en-US"/>
              </w:rPr>
            </w:pPr>
          </w:p>
        </w:tc>
      </w:tr>
      <w:tr w:rsidR="000C08A6" w14:paraId="147B4A37" w14:textId="31ED43AB" w:rsidTr="00417212">
        <w:tc>
          <w:tcPr>
            <w:tcW w:w="1598" w:type="dxa"/>
          </w:tcPr>
          <w:p w14:paraId="147B4A2F"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R05- External Legislation </w:t>
            </w:r>
            <w:r w:rsidRPr="00142356">
              <w:rPr>
                <w:rFonts w:ascii="Arial" w:eastAsia="Calibri" w:hAnsi="Arial" w:cs="Arial"/>
                <w:lang w:val="en-US"/>
              </w:rPr>
              <w:lastRenderedPageBreak/>
              <w:t xml:space="preserve">and Policy Change </w:t>
            </w:r>
          </w:p>
        </w:tc>
        <w:tc>
          <w:tcPr>
            <w:tcW w:w="2466" w:type="dxa"/>
          </w:tcPr>
          <w:p w14:paraId="147B4A30"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lastRenderedPageBreak/>
              <w:t xml:space="preserve">Failure to account for and/or respond to external legislation </w:t>
            </w:r>
            <w:r w:rsidRPr="00142356">
              <w:rPr>
                <w:rFonts w:ascii="Arial" w:eastAsia="Calibri" w:hAnsi="Arial" w:cs="Arial"/>
                <w:lang w:val="en-US"/>
              </w:rPr>
              <w:lastRenderedPageBreak/>
              <w:t>and policy change for example those brought about by BREXIT, Universal Credit, GDPR , local government transformation, Green agenda</w:t>
            </w:r>
          </w:p>
        </w:tc>
        <w:tc>
          <w:tcPr>
            <w:tcW w:w="1131" w:type="dxa"/>
            <w:shd w:val="clear" w:color="auto" w:fill="FF0000"/>
          </w:tcPr>
          <w:p w14:paraId="147B4A31"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lastRenderedPageBreak/>
              <w:t>12</w:t>
            </w:r>
          </w:p>
        </w:tc>
        <w:tc>
          <w:tcPr>
            <w:tcW w:w="1134" w:type="dxa"/>
            <w:shd w:val="clear" w:color="auto" w:fill="FFC000"/>
          </w:tcPr>
          <w:p w14:paraId="147B4A32"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8</w:t>
            </w:r>
          </w:p>
        </w:tc>
        <w:tc>
          <w:tcPr>
            <w:tcW w:w="1170" w:type="dxa"/>
          </w:tcPr>
          <w:p w14:paraId="147B4A34" w14:textId="77777777"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tcPr>
          <w:p w14:paraId="147B4A35" w14:textId="782AA4F0" w:rsidR="004F7B44" w:rsidRPr="00142356" w:rsidRDefault="00623F90" w:rsidP="00610786">
            <w:pPr>
              <w:rPr>
                <w:rFonts w:ascii="Arial" w:eastAsia="Calibri" w:hAnsi="Arial" w:cs="Arial"/>
                <w:lang w:val="en-US"/>
              </w:rPr>
            </w:pPr>
            <w:r>
              <w:rPr>
                <w:rFonts w:ascii="Arial" w:eastAsia="Calibri" w:hAnsi="Arial" w:cs="Arial"/>
                <w:lang w:val="en-US"/>
              </w:rPr>
              <w:t>Current ri</w:t>
            </w:r>
            <w:r>
              <w:rPr>
                <w:rFonts w:ascii="Arial" w:eastAsia="Calibri" w:hAnsi="Arial" w:cs="Arial"/>
                <w:lang w:val="en-US"/>
              </w:rPr>
              <w:t>sk score maintained</w:t>
            </w:r>
            <w:r w:rsidRPr="00142356">
              <w:rPr>
                <w:rFonts w:ascii="Arial" w:eastAsia="Calibri" w:hAnsi="Arial" w:cs="Arial"/>
                <w:lang w:val="en-US"/>
              </w:rPr>
              <w:t xml:space="preserve">. </w:t>
            </w:r>
            <w:r>
              <w:rPr>
                <w:rFonts w:ascii="Arial" w:eastAsia="Calibri" w:hAnsi="Arial" w:cs="Arial"/>
                <w:lang w:val="en-US"/>
              </w:rPr>
              <w:t>Existing control m</w:t>
            </w:r>
            <w:r w:rsidRPr="00142356">
              <w:rPr>
                <w:rFonts w:ascii="Arial" w:eastAsia="Calibri" w:hAnsi="Arial" w:cs="Arial"/>
                <w:lang w:val="en-US"/>
              </w:rPr>
              <w:t>easures in place include regular policy review</w:t>
            </w:r>
            <w:r>
              <w:rPr>
                <w:rFonts w:ascii="Arial" w:eastAsia="Calibri" w:hAnsi="Arial" w:cs="Arial"/>
                <w:lang w:val="en-US"/>
              </w:rPr>
              <w:t>s</w:t>
            </w:r>
            <w:r w:rsidRPr="00142356">
              <w:rPr>
                <w:rFonts w:ascii="Arial" w:eastAsia="Calibri" w:hAnsi="Arial" w:cs="Arial"/>
                <w:lang w:val="en-US"/>
              </w:rPr>
              <w:t xml:space="preserve">, policy and legislation </w:t>
            </w:r>
            <w:r w:rsidRPr="00142356">
              <w:rPr>
                <w:rFonts w:ascii="Arial" w:eastAsia="Calibri" w:hAnsi="Arial" w:cs="Arial"/>
                <w:lang w:val="en-US"/>
              </w:rPr>
              <w:lastRenderedPageBreak/>
              <w:t xml:space="preserve">briefings, response to government consultations, officer and member training and interaction with partner agencies. </w:t>
            </w:r>
          </w:p>
          <w:p w14:paraId="147B4A36" w14:textId="77777777" w:rsidR="004F7B44" w:rsidRPr="00142356" w:rsidRDefault="004F7B44" w:rsidP="00610786">
            <w:pPr>
              <w:rPr>
                <w:rFonts w:ascii="Arial" w:eastAsia="Calibri" w:hAnsi="Arial" w:cs="Arial"/>
                <w:lang w:val="en-US"/>
              </w:rPr>
            </w:pPr>
          </w:p>
        </w:tc>
        <w:tc>
          <w:tcPr>
            <w:tcW w:w="4237" w:type="dxa"/>
          </w:tcPr>
          <w:p w14:paraId="7649B336" w14:textId="77777777" w:rsidR="004F7B44" w:rsidRDefault="004F7B44" w:rsidP="00610786">
            <w:pPr>
              <w:rPr>
                <w:rFonts w:ascii="Arial" w:eastAsia="Calibri" w:hAnsi="Arial" w:cs="Arial"/>
                <w:lang w:val="en-US"/>
              </w:rPr>
            </w:pPr>
          </w:p>
        </w:tc>
      </w:tr>
      <w:tr w:rsidR="000C08A6" w14:paraId="147B4A40" w14:textId="046D1263" w:rsidTr="00247176">
        <w:tc>
          <w:tcPr>
            <w:tcW w:w="1598" w:type="dxa"/>
          </w:tcPr>
          <w:p w14:paraId="147B4A38"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R06- Staff Capacity and S</w:t>
            </w:r>
            <w:r w:rsidRPr="00142356">
              <w:rPr>
                <w:rFonts w:ascii="Arial" w:eastAsia="Calibri" w:hAnsi="Arial" w:cs="Arial"/>
                <w:lang w:val="en-US"/>
              </w:rPr>
              <w:t xml:space="preserve">kills </w:t>
            </w:r>
          </w:p>
        </w:tc>
        <w:tc>
          <w:tcPr>
            <w:tcW w:w="2466" w:type="dxa"/>
          </w:tcPr>
          <w:p w14:paraId="147B4A39" w14:textId="7C455A3C" w:rsidR="004F7B44" w:rsidRPr="00142356" w:rsidRDefault="00623F90" w:rsidP="00610786">
            <w:pPr>
              <w:rPr>
                <w:rFonts w:ascii="Arial" w:eastAsia="Calibri" w:hAnsi="Arial" w:cs="Arial"/>
                <w:lang w:val="en-US"/>
              </w:rPr>
            </w:pPr>
            <w:r w:rsidRPr="00142356">
              <w:rPr>
                <w:rFonts w:ascii="Arial" w:eastAsia="Calibri" w:hAnsi="Arial" w:cs="Arial"/>
                <w:lang w:val="en-US"/>
              </w:rPr>
              <w:t>Lack of staff capacity and/ or skills</w:t>
            </w:r>
            <w:r>
              <w:rPr>
                <w:rFonts w:ascii="Arial" w:eastAsia="Calibri" w:hAnsi="Arial" w:cs="Arial"/>
                <w:lang w:val="en-US"/>
              </w:rPr>
              <w:t xml:space="preserve"> (</w:t>
            </w:r>
            <w:r w:rsidRPr="00DE1ED0">
              <w:rPr>
                <w:rFonts w:ascii="Arial" w:eastAsia="Calibri" w:hAnsi="Arial" w:cs="Arial"/>
                <w:lang w:val="en-US"/>
              </w:rPr>
              <w:t>including as a result of issues in relation to recruitment</w:t>
            </w:r>
            <w:r>
              <w:rPr>
                <w:rFonts w:ascii="Arial" w:eastAsia="Calibri" w:hAnsi="Arial" w:cs="Arial"/>
                <w:lang w:val="en-US"/>
              </w:rPr>
              <w:t>,)</w:t>
            </w:r>
            <w:r w:rsidRPr="00DE1ED0">
              <w:rPr>
                <w:rFonts w:ascii="Arial" w:eastAsia="Calibri" w:hAnsi="Arial" w:cs="Arial"/>
                <w:lang w:val="en-US"/>
              </w:rPr>
              <w:t xml:space="preserve"> </w:t>
            </w:r>
            <w:r w:rsidRPr="00142356">
              <w:rPr>
                <w:rFonts w:ascii="Arial" w:eastAsia="Calibri" w:hAnsi="Arial" w:cs="Arial"/>
                <w:lang w:val="en-US"/>
              </w:rPr>
              <w:t xml:space="preserve">to enable service delivery or for the Council to deliver large-scale capital projects to support the Corporate Strategy </w:t>
            </w:r>
          </w:p>
        </w:tc>
        <w:tc>
          <w:tcPr>
            <w:tcW w:w="1131" w:type="dxa"/>
            <w:shd w:val="clear" w:color="auto" w:fill="FF0000"/>
          </w:tcPr>
          <w:p w14:paraId="147B4A3A" w14:textId="78E94D5D" w:rsidR="004F7B44" w:rsidRPr="00142356" w:rsidRDefault="00623F90" w:rsidP="00610786">
            <w:pPr>
              <w:jc w:val="center"/>
              <w:rPr>
                <w:rFonts w:ascii="Arial" w:eastAsia="Calibri" w:hAnsi="Arial" w:cs="Arial"/>
                <w:lang w:val="en-US"/>
              </w:rPr>
            </w:pPr>
            <w:r>
              <w:rPr>
                <w:rFonts w:ascii="Arial" w:eastAsia="Calibri" w:hAnsi="Arial" w:cs="Arial"/>
                <w:lang w:val="en-US"/>
              </w:rPr>
              <w:t>1</w:t>
            </w:r>
            <w:r w:rsidR="00D94CDD">
              <w:rPr>
                <w:rFonts w:ascii="Arial" w:eastAsia="Calibri" w:hAnsi="Arial" w:cs="Arial"/>
                <w:lang w:val="en-US"/>
              </w:rPr>
              <w:t>6</w:t>
            </w:r>
          </w:p>
        </w:tc>
        <w:tc>
          <w:tcPr>
            <w:tcW w:w="1134" w:type="dxa"/>
            <w:shd w:val="clear" w:color="auto" w:fill="FF0000"/>
          </w:tcPr>
          <w:p w14:paraId="147B4A3B" w14:textId="2949E4CB" w:rsidR="004F7B44" w:rsidRPr="00142356" w:rsidRDefault="00623F90" w:rsidP="00610786">
            <w:pPr>
              <w:jc w:val="center"/>
              <w:rPr>
                <w:rFonts w:ascii="Arial" w:eastAsia="Calibri" w:hAnsi="Arial" w:cs="Arial"/>
                <w:lang w:val="en-US"/>
              </w:rPr>
            </w:pPr>
            <w:r>
              <w:rPr>
                <w:rFonts w:ascii="Arial" w:eastAsia="Calibri" w:hAnsi="Arial" w:cs="Arial"/>
                <w:lang w:val="en-US"/>
              </w:rPr>
              <w:t>12</w:t>
            </w:r>
          </w:p>
        </w:tc>
        <w:tc>
          <w:tcPr>
            <w:tcW w:w="1170" w:type="dxa"/>
          </w:tcPr>
          <w:p w14:paraId="147B4A3D" w14:textId="12DB0AE7" w:rsidR="004F7B44" w:rsidRPr="00142356" w:rsidRDefault="00623F90" w:rsidP="00247176">
            <w:pPr>
              <w:tabs>
                <w:tab w:val="left" w:pos="285"/>
                <w:tab w:val="center" w:pos="477"/>
              </w:tabs>
              <w:rPr>
                <w:rFonts w:ascii="Arial" w:eastAsia="Calibri" w:hAnsi="Arial" w:cs="Arial"/>
                <w:lang w:val="en-US"/>
              </w:rPr>
            </w:pPr>
            <w:r>
              <w:rPr>
                <w:rFonts w:ascii="Wingdings" w:eastAsia="Calibri" w:hAnsi="Wingdings" w:cs="Arial"/>
                <w:lang w:val="en-US"/>
              </w:rPr>
              <w:tab/>
            </w:r>
            <w:r>
              <w:rPr>
                <w:rFonts w:ascii="Wingdings" w:eastAsia="Calibri" w:hAnsi="Wingdings" w:cs="Arial"/>
                <w:lang w:val="en-US"/>
              </w:rPr>
              <w:tab/>
            </w:r>
            <w:r w:rsidRPr="008E618B">
              <w:rPr>
                <w:rFonts w:ascii="Wingdings" w:hAnsi="Wingdings" w:cs="Arial"/>
              </w:rPr>
              <w:sym w:font="Wingdings" w:char="F0E9"/>
            </w:r>
          </w:p>
        </w:tc>
        <w:tc>
          <w:tcPr>
            <w:tcW w:w="4267" w:type="dxa"/>
            <w:shd w:val="clear" w:color="auto" w:fill="auto"/>
          </w:tcPr>
          <w:p w14:paraId="2CA61112" w14:textId="7CC04F13" w:rsidR="004F7B44" w:rsidRDefault="00623F90" w:rsidP="00610786">
            <w:pPr>
              <w:rPr>
                <w:rFonts w:ascii="Arial" w:eastAsia="Calibri" w:hAnsi="Arial" w:cs="Arial"/>
                <w:lang w:val="en-US"/>
              </w:rPr>
            </w:pPr>
            <w:r>
              <w:rPr>
                <w:rFonts w:ascii="Arial" w:eastAsia="Calibri" w:hAnsi="Arial" w:cs="Arial"/>
                <w:lang w:val="en-US"/>
              </w:rPr>
              <w:t xml:space="preserve">At the last </w:t>
            </w:r>
            <w:r>
              <w:rPr>
                <w:rFonts w:ascii="Arial" w:eastAsia="Calibri" w:hAnsi="Arial" w:cs="Arial"/>
                <w:lang w:val="en-US"/>
              </w:rPr>
              <w:t>review of the risk register, the i</w:t>
            </w:r>
            <w:r w:rsidRPr="00142356">
              <w:rPr>
                <w:rFonts w:ascii="Arial" w:eastAsia="Calibri" w:hAnsi="Arial" w:cs="Arial"/>
                <w:lang w:val="en-US"/>
              </w:rPr>
              <w:t>nherent risk score</w:t>
            </w:r>
            <w:r>
              <w:rPr>
                <w:rFonts w:ascii="Arial" w:eastAsia="Calibri" w:hAnsi="Arial" w:cs="Arial"/>
                <w:lang w:val="en-US"/>
              </w:rPr>
              <w:t xml:space="preserve"> for staff capacity and skills was increased from 9</w:t>
            </w:r>
            <w:r w:rsidRPr="00142356">
              <w:rPr>
                <w:rFonts w:ascii="Arial" w:eastAsia="Calibri" w:hAnsi="Arial" w:cs="Arial"/>
                <w:lang w:val="en-US"/>
              </w:rPr>
              <w:t xml:space="preserve"> </w:t>
            </w:r>
            <w:r>
              <w:rPr>
                <w:rFonts w:ascii="Arial" w:eastAsia="Calibri" w:hAnsi="Arial" w:cs="Arial"/>
                <w:lang w:val="en-US"/>
              </w:rPr>
              <w:t xml:space="preserve">(medium) </w:t>
            </w:r>
            <w:r w:rsidRPr="00142356">
              <w:rPr>
                <w:rFonts w:ascii="Arial" w:eastAsia="Calibri" w:hAnsi="Arial" w:cs="Arial"/>
                <w:lang w:val="en-US"/>
              </w:rPr>
              <w:t xml:space="preserve">to </w:t>
            </w:r>
            <w:r w:rsidRPr="00322CC8">
              <w:rPr>
                <w:rFonts w:ascii="Arial" w:eastAsia="Calibri" w:hAnsi="Arial" w:cs="Arial"/>
                <w:lang w:val="en-US"/>
              </w:rPr>
              <w:t>12</w:t>
            </w:r>
            <w:r w:rsidRPr="00142356">
              <w:rPr>
                <w:rFonts w:ascii="Arial" w:eastAsia="Calibri" w:hAnsi="Arial" w:cs="Arial"/>
                <w:lang w:val="en-US"/>
              </w:rPr>
              <w:t xml:space="preserve"> </w:t>
            </w:r>
            <w:r>
              <w:rPr>
                <w:rFonts w:ascii="Arial" w:eastAsia="Calibri" w:hAnsi="Arial" w:cs="Arial"/>
                <w:lang w:val="en-US"/>
              </w:rPr>
              <w:t xml:space="preserve">(high) </w:t>
            </w:r>
            <w:r w:rsidRPr="00142356">
              <w:rPr>
                <w:rFonts w:ascii="Arial" w:eastAsia="Calibri" w:hAnsi="Arial" w:cs="Arial"/>
                <w:lang w:val="en-US"/>
              </w:rPr>
              <w:t xml:space="preserve">based on </w:t>
            </w:r>
            <w:r>
              <w:rPr>
                <w:rFonts w:ascii="Arial" w:eastAsia="Calibri" w:hAnsi="Arial" w:cs="Arial"/>
                <w:lang w:val="en-US"/>
              </w:rPr>
              <w:t xml:space="preserve">risk of </w:t>
            </w:r>
            <w:r w:rsidRPr="00142356">
              <w:rPr>
                <w:rFonts w:ascii="Arial" w:eastAsia="Calibri" w:hAnsi="Arial" w:cs="Arial"/>
                <w:lang w:val="en-US"/>
              </w:rPr>
              <w:t>vacancies in key areas for service delivery with the risk that these vacancies might be difficult to fill</w:t>
            </w:r>
            <w:r>
              <w:rPr>
                <w:rFonts w:ascii="Arial" w:eastAsia="Calibri" w:hAnsi="Arial" w:cs="Arial"/>
                <w:lang w:val="en-US"/>
              </w:rPr>
              <w:t xml:space="preserve"> due to </w:t>
            </w:r>
            <w:r>
              <w:rPr>
                <w:rFonts w:ascii="Arial" w:eastAsia="Calibri" w:hAnsi="Arial" w:cs="Arial"/>
                <w:lang w:val="en-US"/>
              </w:rPr>
              <w:t xml:space="preserve">national recruitment patterns. </w:t>
            </w:r>
            <w:r w:rsidR="00D94CDD">
              <w:rPr>
                <w:rFonts w:ascii="Arial" w:eastAsia="Calibri" w:hAnsi="Arial" w:cs="Arial"/>
                <w:lang w:val="en-US"/>
              </w:rPr>
              <w:t>Based on feedback from members and the continuation of recruitment issues which are affecting some service areas, the risk has been increased from 12 (high) to 16 (high) and the residual risk from 9 (medium) to 12 (high) to reflect that this is currently an issue being faced by the Council.</w:t>
            </w:r>
            <w:r>
              <w:rPr>
                <w:rFonts w:ascii="Arial" w:eastAsia="Calibri" w:hAnsi="Arial" w:cs="Arial"/>
                <w:lang w:val="en-US"/>
              </w:rPr>
              <w:t xml:space="preserve"> </w:t>
            </w:r>
          </w:p>
          <w:p w14:paraId="147B4A3E" w14:textId="03B5965E" w:rsidR="004F7B44" w:rsidRDefault="00623F90" w:rsidP="00610786">
            <w:pPr>
              <w:rPr>
                <w:rFonts w:ascii="Arial" w:eastAsia="Calibri" w:hAnsi="Arial" w:cs="Arial"/>
                <w:lang w:val="en-US"/>
              </w:rPr>
            </w:pPr>
            <w:bookmarkStart w:id="3" w:name="_Hlk108176250"/>
            <w:r w:rsidRPr="00142356">
              <w:rPr>
                <w:rFonts w:ascii="Arial" w:eastAsia="Calibri" w:hAnsi="Arial" w:cs="Arial"/>
                <w:lang w:val="en-US"/>
              </w:rPr>
              <w:t>Current</w:t>
            </w:r>
            <w:r>
              <w:rPr>
                <w:rFonts w:ascii="Arial" w:eastAsia="Calibri" w:hAnsi="Arial" w:cs="Arial"/>
                <w:lang w:val="en-US"/>
              </w:rPr>
              <w:t xml:space="preserve"> control measures in place</w:t>
            </w:r>
            <w:r w:rsidRPr="00142356">
              <w:rPr>
                <w:rFonts w:ascii="Arial" w:eastAsia="Calibri" w:hAnsi="Arial" w:cs="Arial"/>
                <w:lang w:val="en-US"/>
              </w:rPr>
              <w:t xml:space="preserve"> include the OD strategy</w:t>
            </w:r>
            <w:r>
              <w:rPr>
                <w:rFonts w:ascii="Arial" w:eastAsia="Calibri" w:hAnsi="Arial" w:cs="Arial"/>
                <w:lang w:val="en-US"/>
              </w:rPr>
              <w:t xml:space="preserve"> which continues to develop staff’s skills</w:t>
            </w:r>
            <w:r w:rsidRPr="00142356">
              <w:rPr>
                <w:rFonts w:ascii="Arial" w:eastAsia="Calibri" w:hAnsi="Arial" w:cs="Arial"/>
                <w:lang w:val="en-US"/>
              </w:rPr>
              <w:t xml:space="preserve">, HR </w:t>
            </w:r>
            <w:r>
              <w:rPr>
                <w:rFonts w:ascii="Arial" w:eastAsia="Calibri" w:hAnsi="Arial" w:cs="Arial"/>
                <w:lang w:val="en-US"/>
              </w:rPr>
              <w:t>mapping of the key gaps and recruitment drives to mitigate this</w:t>
            </w:r>
            <w:r w:rsidRPr="00142356">
              <w:rPr>
                <w:rFonts w:ascii="Arial" w:eastAsia="Calibri" w:hAnsi="Arial" w:cs="Arial"/>
                <w:lang w:val="en-US"/>
              </w:rPr>
              <w:t>, reviewed employee b</w:t>
            </w:r>
            <w:r w:rsidRPr="00142356">
              <w:rPr>
                <w:rFonts w:ascii="Arial" w:eastAsia="Calibri" w:hAnsi="Arial" w:cs="Arial"/>
                <w:lang w:val="en-US"/>
              </w:rPr>
              <w:t xml:space="preserve">enefits and </w:t>
            </w:r>
            <w:r>
              <w:rPr>
                <w:rFonts w:ascii="Arial" w:eastAsia="Calibri" w:hAnsi="Arial" w:cs="Arial"/>
                <w:lang w:val="en-US"/>
              </w:rPr>
              <w:t xml:space="preserve">the </w:t>
            </w:r>
            <w:r w:rsidRPr="00142356">
              <w:rPr>
                <w:rFonts w:ascii="Arial" w:eastAsia="Calibri" w:hAnsi="Arial" w:cs="Arial"/>
                <w:lang w:val="en-US"/>
              </w:rPr>
              <w:t xml:space="preserve">performance review process. </w:t>
            </w:r>
          </w:p>
          <w:bookmarkEnd w:id="3"/>
          <w:p w14:paraId="0F30E122" w14:textId="6139956A" w:rsidR="004F7B44" w:rsidRPr="00322CC8" w:rsidRDefault="004F7B44" w:rsidP="00610786">
            <w:pPr>
              <w:rPr>
                <w:rFonts w:ascii="Arial" w:eastAsia="Calibri" w:hAnsi="Arial" w:cs="Arial"/>
                <w:lang w:val="en-US"/>
              </w:rPr>
            </w:pPr>
          </w:p>
          <w:p w14:paraId="7925E8F5" w14:textId="77777777" w:rsidR="004F7B44" w:rsidRPr="00142356" w:rsidRDefault="004F7B44" w:rsidP="00610786">
            <w:pPr>
              <w:rPr>
                <w:rFonts w:ascii="Arial" w:eastAsia="Calibri" w:hAnsi="Arial" w:cs="Arial"/>
                <w:lang w:val="en-US"/>
              </w:rPr>
            </w:pPr>
          </w:p>
          <w:p w14:paraId="147B4A3F" w14:textId="77777777" w:rsidR="004F7B44" w:rsidRPr="00142356" w:rsidRDefault="004F7B44" w:rsidP="00610786">
            <w:pPr>
              <w:rPr>
                <w:rFonts w:ascii="Arial" w:eastAsia="Calibri" w:hAnsi="Arial" w:cs="Arial"/>
                <w:lang w:val="en-US"/>
              </w:rPr>
            </w:pPr>
          </w:p>
        </w:tc>
        <w:tc>
          <w:tcPr>
            <w:tcW w:w="4237" w:type="dxa"/>
          </w:tcPr>
          <w:p w14:paraId="0EF0F1BF" w14:textId="78A683DC" w:rsidR="004F7B44" w:rsidRDefault="00623F90" w:rsidP="004F7B44">
            <w:pPr>
              <w:rPr>
                <w:rFonts w:ascii="Arial" w:hAnsi="Arial" w:cs="Arial"/>
              </w:rPr>
            </w:pPr>
            <w:r>
              <w:rPr>
                <w:rFonts w:ascii="Arial" w:hAnsi="Arial" w:cs="Arial"/>
              </w:rPr>
              <w:t>Despite the increasing risk and issues experienced, actions have been identified which will help to mitigate this risk moving forwards. A</w:t>
            </w:r>
            <w:r w:rsidR="001C6322" w:rsidRPr="00322CC8">
              <w:rPr>
                <w:rFonts w:ascii="Arial" w:hAnsi="Arial" w:cs="Arial"/>
              </w:rPr>
              <w:t xml:space="preserve">new action has been identified for the review of management capacity, </w:t>
            </w:r>
            <w:bookmarkStart w:id="4" w:name="_Hlk108176287"/>
            <w:r w:rsidR="001C6322" w:rsidRPr="00322CC8">
              <w:rPr>
                <w:rFonts w:ascii="Arial" w:hAnsi="Arial" w:cs="Arial"/>
              </w:rPr>
              <w:t xml:space="preserve">which will help to ensure that there is the right level of capacity at the head of service level. The new People Strategy will also support </w:t>
            </w:r>
            <w:r w:rsidR="001C6322">
              <w:rPr>
                <w:rFonts w:ascii="Arial" w:hAnsi="Arial" w:cs="Arial"/>
              </w:rPr>
              <w:t xml:space="preserve">recruitment, retention and staff development through: </w:t>
            </w:r>
          </w:p>
          <w:p w14:paraId="7C19AD19" w14:textId="77777777" w:rsidR="004F7B44" w:rsidRDefault="00623F90" w:rsidP="004F7B44">
            <w:pPr>
              <w:pStyle w:val="ListParagraph"/>
              <w:numPr>
                <w:ilvl w:val="0"/>
                <w:numId w:val="15"/>
              </w:numPr>
              <w:spacing w:after="0" w:line="240" w:lineRule="auto"/>
              <w:rPr>
                <w:rFonts w:ascii="Arial" w:hAnsi="Arial" w:cs="Arial"/>
              </w:rPr>
            </w:pPr>
            <w:r w:rsidRPr="00417212">
              <w:rPr>
                <w:rFonts w:ascii="Arial" w:hAnsi="Arial" w:cs="Arial"/>
              </w:rPr>
              <w:t xml:space="preserve">delivery of a review of recruitment and onboarding to </w:t>
            </w:r>
            <w:r w:rsidRPr="00417212">
              <w:rPr>
                <w:rFonts w:ascii="Arial" w:hAnsi="Arial" w:cs="Arial"/>
              </w:rPr>
              <w:t>ensure this is as efficient as possible</w:t>
            </w:r>
          </w:p>
          <w:p w14:paraId="6BE206C1" w14:textId="77777777" w:rsidR="004F7B44" w:rsidRDefault="00623F90" w:rsidP="004F7B44">
            <w:pPr>
              <w:pStyle w:val="ListParagraph"/>
              <w:numPr>
                <w:ilvl w:val="0"/>
                <w:numId w:val="15"/>
              </w:numPr>
              <w:spacing w:after="0" w:line="240" w:lineRule="auto"/>
              <w:rPr>
                <w:rFonts w:ascii="Arial" w:hAnsi="Arial" w:cs="Arial"/>
              </w:rPr>
            </w:pPr>
            <w:r w:rsidRPr="00417212">
              <w:rPr>
                <w:rFonts w:ascii="Arial" w:hAnsi="Arial" w:cs="Arial"/>
              </w:rPr>
              <w:t xml:space="preserve"> consistent graduate and apprentice process to grow our own</w:t>
            </w:r>
          </w:p>
          <w:p w14:paraId="0D11B164" w14:textId="77777777" w:rsidR="004F7B44" w:rsidRDefault="00623F90" w:rsidP="004F7B44">
            <w:pPr>
              <w:pStyle w:val="ListParagraph"/>
              <w:numPr>
                <w:ilvl w:val="0"/>
                <w:numId w:val="15"/>
              </w:numPr>
              <w:spacing w:after="0" w:line="240" w:lineRule="auto"/>
              <w:rPr>
                <w:rFonts w:ascii="Arial" w:hAnsi="Arial" w:cs="Arial"/>
              </w:rPr>
            </w:pPr>
            <w:r w:rsidRPr="00417212">
              <w:rPr>
                <w:rFonts w:ascii="Arial" w:hAnsi="Arial" w:cs="Arial"/>
              </w:rPr>
              <w:t>annual development day to give staff more time for developing their skills</w:t>
            </w:r>
          </w:p>
          <w:p w14:paraId="130C8912" w14:textId="67B70BB2" w:rsidR="004F7B44" w:rsidRPr="00417212" w:rsidRDefault="00623F90" w:rsidP="00417212">
            <w:pPr>
              <w:pStyle w:val="ListParagraph"/>
              <w:numPr>
                <w:ilvl w:val="0"/>
                <w:numId w:val="15"/>
              </w:numPr>
              <w:spacing w:after="0" w:line="240" w:lineRule="auto"/>
              <w:rPr>
                <w:rFonts w:ascii="Arial" w:hAnsi="Arial" w:cs="Arial"/>
              </w:rPr>
            </w:pPr>
            <w:r w:rsidRPr="00417212">
              <w:rPr>
                <w:rFonts w:ascii="Arial" w:hAnsi="Arial" w:cs="Arial"/>
              </w:rPr>
              <w:t xml:space="preserve">annual workforce review to provide information on any current or upcoming skills </w:t>
            </w:r>
            <w:r w:rsidRPr="00417212">
              <w:rPr>
                <w:rFonts w:ascii="Arial" w:hAnsi="Arial" w:cs="Arial"/>
              </w:rPr>
              <w:t xml:space="preserve">gaps </w:t>
            </w:r>
          </w:p>
          <w:bookmarkEnd w:id="4"/>
          <w:p w14:paraId="67670580" w14:textId="77777777" w:rsidR="004F7B44" w:rsidRDefault="004F7B44" w:rsidP="00610786">
            <w:pPr>
              <w:rPr>
                <w:rFonts w:ascii="Arial" w:eastAsia="Calibri" w:hAnsi="Arial" w:cs="Arial"/>
                <w:lang w:val="en-US"/>
              </w:rPr>
            </w:pPr>
          </w:p>
        </w:tc>
      </w:tr>
      <w:tr w:rsidR="000C08A6" w14:paraId="147B4A49" w14:textId="764AFFC6" w:rsidTr="00417212">
        <w:tc>
          <w:tcPr>
            <w:tcW w:w="1598" w:type="dxa"/>
          </w:tcPr>
          <w:p w14:paraId="147B4A41"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R07- ICT Security and </w:t>
            </w:r>
            <w:r w:rsidRPr="00142356">
              <w:rPr>
                <w:rFonts w:ascii="Arial" w:eastAsia="Calibri" w:hAnsi="Arial" w:cs="Arial"/>
                <w:lang w:val="en-US"/>
              </w:rPr>
              <w:lastRenderedPageBreak/>
              <w:t xml:space="preserve">Data Protection </w:t>
            </w:r>
          </w:p>
        </w:tc>
        <w:tc>
          <w:tcPr>
            <w:tcW w:w="2466" w:type="dxa"/>
          </w:tcPr>
          <w:p w14:paraId="147B4A42" w14:textId="651C8D63" w:rsidR="004F7B44" w:rsidRPr="00142356" w:rsidRDefault="00623F90" w:rsidP="00610786">
            <w:pPr>
              <w:rPr>
                <w:rFonts w:ascii="Arial" w:eastAsia="Calibri" w:hAnsi="Arial" w:cs="Arial"/>
                <w:lang w:val="en-US"/>
              </w:rPr>
            </w:pPr>
            <w:r w:rsidRPr="002B6965">
              <w:rPr>
                <w:rFonts w:ascii="Arial" w:hAnsi="Arial" w:cs="Arial"/>
                <w:lang w:val="en-US"/>
              </w:rPr>
              <w:lastRenderedPageBreak/>
              <w:t xml:space="preserve">Risk to ICT Security impacting on service delivery and data </w:t>
            </w:r>
            <w:r w:rsidRPr="002B6965">
              <w:rPr>
                <w:rFonts w:ascii="Arial" w:hAnsi="Arial" w:cs="Arial"/>
                <w:lang w:val="en-US"/>
              </w:rPr>
              <w:lastRenderedPageBreak/>
              <w:t>protection including failure to comply with GDPR regulations and data legislation</w:t>
            </w:r>
          </w:p>
        </w:tc>
        <w:tc>
          <w:tcPr>
            <w:tcW w:w="1131" w:type="dxa"/>
            <w:shd w:val="clear" w:color="auto" w:fill="FF0000"/>
          </w:tcPr>
          <w:p w14:paraId="147B4A43"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lastRenderedPageBreak/>
              <w:t>12</w:t>
            </w:r>
          </w:p>
        </w:tc>
        <w:tc>
          <w:tcPr>
            <w:tcW w:w="1134" w:type="dxa"/>
            <w:shd w:val="clear" w:color="auto" w:fill="FFC000"/>
          </w:tcPr>
          <w:p w14:paraId="147B4A44" w14:textId="77777777" w:rsidR="004F7B44" w:rsidRPr="00142356" w:rsidRDefault="00623F90" w:rsidP="00610786">
            <w:pPr>
              <w:jc w:val="center"/>
              <w:rPr>
                <w:rFonts w:ascii="Arial" w:eastAsia="Calibri" w:hAnsi="Arial" w:cs="Arial"/>
                <w:color w:val="FFC000"/>
                <w:lang w:val="en-US"/>
              </w:rPr>
            </w:pPr>
            <w:r w:rsidRPr="00142356">
              <w:rPr>
                <w:rFonts w:ascii="Arial" w:eastAsia="Calibri" w:hAnsi="Arial" w:cs="Arial"/>
                <w:lang w:val="en-US"/>
              </w:rPr>
              <w:t>8</w:t>
            </w:r>
          </w:p>
        </w:tc>
        <w:tc>
          <w:tcPr>
            <w:tcW w:w="1170" w:type="dxa"/>
          </w:tcPr>
          <w:p w14:paraId="147B4A46" w14:textId="77777777"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tcPr>
          <w:p w14:paraId="147B4A47" w14:textId="50888212" w:rsidR="004F7B44" w:rsidRDefault="00623F90"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w:t>
            </w:r>
            <w:r w:rsidRPr="00142356">
              <w:rPr>
                <w:rFonts w:ascii="Arial" w:eastAsia="Calibri" w:hAnsi="Arial" w:cs="Arial"/>
                <w:lang w:val="en-US"/>
              </w:rPr>
              <w:t xml:space="preserve">. Current measures in </w:t>
            </w:r>
            <w:r w:rsidRPr="00142356">
              <w:rPr>
                <w:rFonts w:ascii="Arial" w:eastAsia="Calibri" w:hAnsi="Arial" w:cs="Arial"/>
                <w:lang w:val="en-US"/>
              </w:rPr>
              <w:t>place include security arrangements and polic</w:t>
            </w:r>
            <w:r>
              <w:rPr>
                <w:rFonts w:ascii="Arial" w:eastAsia="Calibri" w:hAnsi="Arial" w:cs="Arial"/>
                <w:lang w:val="en-US"/>
              </w:rPr>
              <w:t>ies</w:t>
            </w:r>
            <w:r w:rsidRPr="00142356">
              <w:rPr>
                <w:rFonts w:ascii="Arial" w:eastAsia="Calibri" w:hAnsi="Arial" w:cs="Arial"/>
                <w:lang w:val="en-US"/>
              </w:rPr>
              <w:t xml:space="preserve"> including </w:t>
            </w:r>
            <w:r w:rsidRPr="00142356">
              <w:rPr>
                <w:rFonts w:ascii="Arial" w:eastAsia="Calibri" w:hAnsi="Arial" w:cs="Arial"/>
                <w:lang w:val="en-US"/>
              </w:rPr>
              <w:lastRenderedPageBreak/>
              <w:t>Information Security, security testing, implementation of the SOCITIM review</w:t>
            </w:r>
            <w:r>
              <w:rPr>
                <w:rFonts w:ascii="Arial" w:eastAsia="Calibri" w:hAnsi="Arial" w:cs="Arial"/>
                <w:lang w:val="en-US"/>
              </w:rPr>
              <w:t xml:space="preserve"> and</w:t>
            </w:r>
            <w:r w:rsidRPr="00142356">
              <w:rPr>
                <w:rFonts w:ascii="Arial" w:eastAsia="Calibri" w:hAnsi="Arial" w:cs="Arial"/>
                <w:lang w:val="en-US"/>
              </w:rPr>
              <w:t xml:space="preserve"> Government briefings and guidance</w:t>
            </w:r>
            <w:r>
              <w:rPr>
                <w:rFonts w:ascii="Arial" w:eastAsia="Calibri" w:hAnsi="Arial" w:cs="Arial"/>
                <w:lang w:val="en-US"/>
              </w:rPr>
              <w:t xml:space="preserve">. </w:t>
            </w:r>
          </w:p>
          <w:p w14:paraId="147B4A48" w14:textId="05F1908B" w:rsidR="004F7B44" w:rsidRPr="00142356" w:rsidRDefault="004F7B44" w:rsidP="00610786">
            <w:pPr>
              <w:rPr>
                <w:rFonts w:ascii="Arial" w:eastAsia="Calibri" w:hAnsi="Arial" w:cs="Arial"/>
                <w:lang w:val="en-US"/>
              </w:rPr>
            </w:pPr>
          </w:p>
        </w:tc>
        <w:tc>
          <w:tcPr>
            <w:tcW w:w="4237" w:type="dxa"/>
          </w:tcPr>
          <w:p w14:paraId="5A267012" w14:textId="77777777" w:rsidR="00417212" w:rsidRPr="00322CC8" w:rsidRDefault="00623F90" w:rsidP="00417212">
            <w:pPr>
              <w:rPr>
                <w:rFonts w:ascii="Arial" w:hAnsi="Arial" w:cs="Arial"/>
                <w:color w:val="FF0000"/>
                <w:lang w:val="en-US"/>
              </w:rPr>
            </w:pPr>
            <w:r>
              <w:rPr>
                <w:rFonts w:ascii="Arial" w:hAnsi="Arial" w:cs="Arial"/>
                <w:lang w:val="en-US"/>
              </w:rPr>
              <w:lastRenderedPageBreak/>
              <w:t>P</w:t>
            </w:r>
            <w:r w:rsidRPr="00A8048E">
              <w:rPr>
                <w:rFonts w:ascii="Arial" w:hAnsi="Arial" w:cs="Arial"/>
                <w:lang w:val="en-US"/>
              </w:rPr>
              <w:t xml:space="preserve">lanned actions </w:t>
            </w:r>
            <w:r>
              <w:rPr>
                <w:rFonts w:ascii="Arial" w:hAnsi="Arial" w:cs="Arial"/>
                <w:lang w:val="en-US"/>
              </w:rPr>
              <w:t>to further mitigate risk include the deli</w:t>
            </w:r>
            <w:r>
              <w:rPr>
                <w:rFonts w:ascii="Arial" w:hAnsi="Arial" w:cs="Arial"/>
                <w:lang w:val="en-US"/>
              </w:rPr>
              <w:t xml:space="preserve">very of the Digital Strategy and ICT Plan to ensure </w:t>
            </w:r>
            <w:r w:rsidRPr="00322CC8">
              <w:rPr>
                <w:rFonts w:ascii="Arial" w:hAnsi="Arial" w:cs="Arial"/>
                <w:lang w:val="en-US"/>
              </w:rPr>
              <w:t xml:space="preserve">that the </w:t>
            </w:r>
            <w:r w:rsidRPr="00322CC8">
              <w:rPr>
                <w:rFonts w:ascii="Arial" w:hAnsi="Arial" w:cs="Arial"/>
                <w:lang w:val="en-US"/>
              </w:rPr>
              <w:lastRenderedPageBreak/>
              <w:t xml:space="preserve">right technology and infrastructure is in place to support ICT security and mandatory Information Security Framework training to be completed by all staff.  </w:t>
            </w:r>
          </w:p>
          <w:p w14:paraId="36434DEF" w14:textId="77777777" w:rsidR="004F7B44" w:rsidRDefault="004F7B44" w:rsidP="00610786">
            <w:pPr>
              <w:rPr>
                <w:rFonts w:ascii="Arial" w:eastAsia="Calibri" w:hAnsi="Arial" w:cs="Arial"/>
                <w:lang w:val="en-US"/>
              </w:rPr>
            </w:pPr>
          </w:p>
        </w:tc>
      </w:tr>
      <w:tr w:rsidR="000C08A6" w14:paraId="147B4A53" w14:textId="4F119F2B" w:rsidTr="00417212">
        <w:tc>
          <w:tcPr>
            <w:tcW w:w="1598" w:type="dxa"/>
          </w:tcPr>
          <w:p w14:paraId="147B4A4B" w14:textId="1D9AE921" w:rsidR="004F7B44" w:rsidRPr="00142356" w:rsidRDefault="00623F90" w:rsidP="00610786">
            <w:pPr>
              <w:rPr>
                <w:rFonts w:ascii="Arial" w:eastAsia="Calibri" w:hAnsi="Arial" w:cs="Arial"/>
                <w:lang w:val="en-US"/>
              </w:rPr>
            </w:pPr>
            <w:r w:rsidRPr="00142356">
              <w:rPr>
                <w:rFonts w:ascii="Arial" w:eastAsia="Calibri" w:hAnsi="Arial" w:cs="Arial"/>
                <w:lang w:val="en-US"/>
              </w:rPr>
              <w:lastRenderedPageBreak/>
              <w:t>R</w:t>
            </w:r>
            <w:r>
              <w:rPr>
                <w:rFonts w:ascii="Arial" w:eastAsia="Calibri" w:hAnsi="Arial" w:cs="Arial"/>
                <w:lang w:val="en-US"/>
              </w:rPr>
              <w:t>08-</w:t>
            </w:r>
            <w:r w:rsidRPr="00142356">
              <w:rPr>
                <w:rFonts w:ascii="Arial" w:eastAsia="Calibri" w:hAnsi="Arial" w:cs="Arial"/>
                <w:lang w:val="en-US"/>
              </w:rPr>
              <w:t xml:space="preserve"> Covid Recovery </w:t>
            </w:r>
          </w:p>
        </w:tc>
        <w:tc>
          <w:tcPr>
            <w:tcW w:w="2466" w:type="dxa"/>
          </w:tcPr>
          <w:p w14:paraId="147B4A4C"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Failure to </w:t>
            </w:r>
            <w:r>
              <w:rPr>
                <w:rFonts w:ascii="Arial" w:eastAsia="Calibri" w:hAnsi="Arial" w:cs="Arial"/>
                <w:lang w:val="en-US"/>
              </w:rPr>
              <w:t xml:space="preserve">adjust practices and processes to reflect the impact of </w:t>
            </w:r>
            <w:r w:rsidRPr="00142356">
              <w:rPr>
                <w:rFonts w:ascii="Arial" w:eastAsia="Calibri" w:hAnsi="Arial" w:cs="Arial"/>
                <w:lang w:val="en-US"/>
              </w:rPr>
              <w:t>the Covid-19 pandemic</w:t>
            </w:r>
            <w:r>
              <w:rPr>
                <w:rFonts w:ascii="Arial" w:eastAsia="Calibri" w:hAnsi="Arial" w:cs="Arial"/>
                <w:lang w:val="en-US"/>
              </w:rPr>
              <w:t xml:space="preserve">. </w:t>
            </w:r>
          </w:p>
        </w:tc>
        <w:tc>
          <w:tcPr>
            <w:tcW w:w="1131" w:type="dxa"/>
            <w:shd w:val="clear" w:color="auto" w:fill="FFC000"/>
          </w:tcPr>
          <w:p w14:paraId="147B4A4D" w14:textId="516CF4A0" w:rsidR="004F7B44" w:rsidRPr="00142356" w:rsidRDefault="00623F90" w:rsidP="00610786">
            <w:pPr>
              <w:jc w:val="center"/>
              <w:rPr>
                <w:rFonts w:ascii="Arial" w:eastAsia="Calibri" w:hAnsi="Arial" w:cs="Arial"/>
                <w:lang w:val="en-US"/>
              </w:rPr>
            </w:pPr>
            <w:r>
              <w:rPr>
                <w:rFonts w:ascii="Arial" w:eastAsia="Calibri" w:hAnsi="Arial" w:cs="Arial"/>
                <w:lang w:val="en-US"/>
              </w:rPr>
              <w:t>9</w:t>
            </w:r>
          </w:p>
        </w:tc>
        <w:tc>
          <w:tcPr>
            <w:tcW w:w="1134" w:type="dxa"/>
            <w:shd w:val="clear" w:color="auto" w:fill="FFC000"/>
          </w:tcPr>
          <w:p w14:paraId="147B4A4E" w14:textId="598B70CA" w:rsidR="004F7B44" w:rsidRPr="00142356" w:rsidRDefault="00623F90" w:rsidP="00610786">
            <w:pPr>
              <w:jc w:val="center"/>
              <w:rPr>
                <w:rFonts w:ascii="Arial" w:eastAsia="Calibri" w:hAnsi="Arial" w:cs="Arial"/>
                <w:lang w:val="en-US"/>
              </w:rPr>
            </w:pPr>
            <w:r>
              <w:rPr>
                <w:rFonts w:ascii="Arial" w:eastAsia="Calibri" w:hAnsi="Arial" w:cs="Arial"/>
                <w:lang w:val="en-US"/>
              </w:rPr>
              <w:t>6</w:t>
            </w:r>
          </w:p>
        </w:tc>
        <w:tc>
          <w:tcPr>
            <w:tcW w:w="1170" w:type="dxa"/>
          </w:tcPr>
          <w:p w14:paraId="147B4A50" w14:textId="1F4B856A"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A"/>
            </w:r>
          </w:p>
        </w:tc>
        <w:tc>
          <w:tcPr>
            <w:tcW w:w="4267" w:type="dxa"/>
            <w:shd w:val="clear" w:color="auto" w:fill="auto"/>
          </w:tcPr>
          <w:p w14:paraId="08F6FDB0" w14:textId="1EE8FD2E" w:rsidR="004F7B44" w:rsidRDefault="00623F90" w:rsidP="00CA36A9">
            <w:pPr>
              <w:rPr>
                <w:rFonts w:ascii="Arial" w:hAnsi="Arial" w:cs="Arial"/>
                <w:lang w:val="en-US"/>
              </w:rPr>
            </w:pPr>
            <w:r w:rsidRPr="00CA36A9">
              <w:rPr>
                <w:rFonts w:ascii="Arial" w:hAnsi="Arial" w:cs="Arial"/>
                <w:lang w:val="en-US"/>
              </w:rPr>
              <w:t>Reduction in inherent risk from 12 (high) to 9 (medium) and inherent risk from 8 (medium) to 6 (medium) to reflect reduced risk as Covid-19 measures have relax</w:t>
            </w:r>
            <w:r w:rsidRPr="00CA36A9">
              <w:rPr>
                <w:rFonts w:ascii="Arial" w:hAnsi="Arial" w:cs="Arial"/>
                <w:lang w:val="en-US"/>
              </w:rPr>
              <w:t xml:space="preserve">ed and the council has adapted to new ways of working. </w:t>
            </w:r>
          </w:p>
          <w:p w14:paraId="6B458994" w14:textId="65BBD19F" w:rsidR="00417212" w:rsidRDefault="00417212" w:rsidP="00CA36A9">
            <w:pPr>
              <w:rPr>
                <w:rFonts w:ascii="Arial" w:hAnsi="Arial" w:cs="Arial"/>
                <w:lang w:val="en-US"/>
              </w:rPr>
            </w:pPr>
          </w:p>
          <w:p w14:paraId="7165BF76" w14:textId="676F17FD" w:rsidR="00417212" w:rsidRPr="00CA36A9" w:rsidRDefault="00623F90" w:rsidP="00CA36A9">
            <w:pPr>
              <w:rPr>
                <w:rFonts w:ascii="Arial" w:hAnsi="Arial" w:cs="Arial"/>
                <w:lang w:val="en-US"/>
              </w:rPr>
            </w:pPr>
            <w:r w:rsidRPr="00CA36A9">
              <w:rPr>
                <w:rFonts w:ascii="Arial" w:hAnsi="Arial" w:cs="Arial"/>
                <w:lang w:val="en-US"/>
              </w:rPr>
              <w:t>Current control measures</w:t>
            </w:r>
            <w:r>
              <w:rPr>
                <w:rFonts w:ascii="Arial" w:hAnsi="Arial" w:cs="Arial"/>
                <w:lang w:val="en-US"/>
              </w:rPr>
              <w:t xml:space="preserve"> in place</w:t>
            </w:r>
            <w:r w:rsidRPr="00CA36A9">
              <w:rPr>
                <w:rFonts w:ascii="Arial" w:hAnsi="Arial" w:cs="Arial"/>
                <w:lang w:val="en-US"/>
              </w:rPr>
              <w:t xml:space="preserve"> include Covid-19 working practices and procedures and government guidance in respect of grants/ provision of services.</w:t>
            </w:r>
          </w:p>
          <w:p w14:paraId="147B4A52" w14:textId="77777777" w:rsidR="004F7B44" w:rsidRPr="00CA36A9" w:rsidRDefault="004F7B44" w:rsidP="00417212">
            <w:pPr>
              <w:rPr>
                <w:rFonts w:ascii="Arial" w:eastAsia="Calibri" w:hAnsi="Arial" w:cs="Arial"/>
                <w:b/>
                <w:bCs/>
                <w:lang w:val="en-US"/>
              </w:rPr>
            </w:pPr>
          </w:p>
        </w:tc>
        <w:tc>
          <w:tcPr>
            <w:tcW w:w="4237" w:type="dxa"/>
          </w:tcPr>
          <w:p w14:paraId="306BEE86" w14:textId="66036FD2" w:rsidR="00417212" w:rsidRPr="00CA36A9" w:rsidRDefault="00623F90" w:rsidP="00417212">
            <w:pPr>
              <w:rPr>
                <w:rFonts w:ascii="Arial" w:hAnsi="Arial" w:cs="Arial"/>
                <w:lang w:val="en-US"/>
              </w:rPr>
            </w:pPr>
            <w:r w:rsidRPr="00CA36A9">
              <w:rPr>
                <w:rFonts w:ascii="Arial" w:hAnsi="Arial" w:cs="Arial"/>
                <w:lang w:val="en-US"/>
              </w:rPr>
              <w:t xml:space="preserve">A new corporate strategy project has been identified in relation to </w:t>
            </w:r>
            <w:r w:rsidR="00D94CDD">
              <w:rPr>
                <w:rFonts w:ascii="Arial" w:hAnsi="Arial" w:cs="Arial"/>
                <w:lang w:val="en-US"/>
              </w:rPr>
              <w:t>recovery from the pandemic</w:t>
            </w:r>
            <w:r>
              <w:rPr>
                <w:rFonts w:ascii="Arial" w:hAnsi="Arial" w:cs="Arial"/>
                <w:lang w:val="en-US"/>
              </w:rPr>
              <w:t xml:space="preserve"> </w:t>
            </w:r>
            <w:r w:rsidRPr="00CA36A9">
              <w:rPr>
                <w:rFonts w:ascii="Arial" w:hAnsi="Arial" w:cs="Arial"/>
                <w:lang w:val="en-US"/>
              </w:rPr>
              <w:t xml:space="preserve">which will look to improve pathways and access to support communities in their recovery. </w:t>
            </w:r>
          </w:p>
          <w:p w14:paraId="72140A30" w14:textId="77777777" w:rsidR="004F7B44" w:rsidRPr="00CA36A9" w:rsidRDefault="004F7B44" w:rsidP="00CA36A9">
            <w:pPr>
              <w:rPr>
                <w:rFonts w:ascii="Arial" w:hAnsi="Arial" w:cs="Arial"/>
                <w:lang w:val="en-US"/>
              </w:rPr>
            </w:pPr>
          </w:p>
        </w:tc>
      </w:tr>
      <w:tr w:rsidR="000C08A6" w14:paraId="147B4A5E" w14:textId="05D7BDEA" w:rsidTr="00417212">
        <w:tc>
          <w:tcPr>
            <w:tcW w:w="1598" w:type="dxa"/>
          </w:tcPr>
          <w:p w14:paraId="147B4A54" w14:textId="3A049E71"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R09- </w:t>
            </w:r>
            <w:r>
              <w:rPr>
                <w:rFonts w:ascii="Arial" w:eastAsia="Calibri" w:hAnsi="Arial" w:cs="Arial"/>
                <w:lang w:val="en-US"/>
              </w:rPr>
              <w:t xml:space="preserve">New Ways of Working </w:t>
            </w:r>
          </w:p>
        </w:tc>
        <w:tc>
          <w:tcPr>
            <w:tcW w:w="2466" w:type="dxa"/>
          </w:tcPr>
          <w:p w14:paraId="147B4A55"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Failure to adapt business models and services to reflect changes in the way people interact and do business with the council (including consideration of communities post Covid-19, impact of local economy, and council services) </w:t>
            </w:r>
          </w:p>
        </w:tc>
        <w:tc>
          <w:tcPr>
            <w:tcW w:w="1131" w:type="dxa"/>
            <w:shd w:val="clear" w:color="auto" w:fill="FF0000"/>
          </w:tcPr>
          <w:p w14:paraId="147B4A56"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12</w:t>
            </w:r>
          </w:p>
        </w:tc>
        <w:tc>
          <w:tcPr>
            <w:tcW w:w="1134" w:type="dxa"/>
            <w:shd w:val="clear" w:color="auto" w:fill="FFC000"/>
          </w:tcPr>
          <w:p w14:paraId="147B4A57" w14:textId="77777777" w:rsidR="004F7B44" w:rsidRPr="00142356" w:rsidRDefault="00623F90" w:rsidP="00610786">
            <w:pPr>
              <w:jc w:val="center"/>
              <w:rPr>
                <w:rFonts w:ascii="Arial" w:eastAsia="Calibri" w:hAnsi="Arial" w:cs="Arial"/>
                <w:lang w:val="en-US"/>
              </w:rPr>
            </w:pPr>
            <w:r>
              <w:rPr>
                <w:rFonts w:ascii="Arial" w:eastAsia="Calibri" w:hAnsi="Arial" w:cs="Arial"/>
                <w:lang w:val="en-US"/>
              </w:rPr>
              <w:t>6</w:t>
            </w:r>
          </w:p>
        </w:tc>
        <w:tc>
          <w:tcPr>
            <w:tcW w:w="1170" w:type="dxa"/>
          </w:tcPr>
          <w:p w14:paraId="147B4A59" w14:textId="37B09FF4"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shd w:val="clear" w:color="auto" w:fill="auto"/>
          </w:tcPr>
          <w:p w14:paraId="7B4A70F3" w14:textId="78DC6819" w:rsidR="004F7B44" w:rsidRDefault="00623F90" w:rsidP="00CA36A9">
            <w:pPr>
              <w:rPr>
                <w:rFonts w:ascii="Arial" w:hAnsi="Arial" w:cs="Arial"/>
                <w:lang w:val="en-US"/>
              </w:rPr>
            </w:pPr>
            <w:r>
              <w:rPr>
                <w:rFonts w:ascii="Arial" w:eastAsia="Calibri" w:hAnsi="Arial" w:cs="Arial"/>
                <w:lang w:val="en-US"/>
              </w:rPr>
              <w:t>Risk level maintained</w:t>
            </w:r>
            <w:r>
              <w:rPr>
                <w:rFonts w:ascii="Arial" w:eastAsia="Calibri" w:hAnsi="Arial" w:cs="Arial"/>
                <w:lang w:val="en-US"/>
              </w:rPr>
              <w:t xml:space="preserve"> to reflect current control measures in place to </w:t>
            </w:r>
            <w:r>
              <w:rPr>
                <w:rFonts w:ascii="Arial" w:hAnsi="Arial" w:cs="Arial"/>
                <w:lang w:val="en-US"/>
              </w:rPr>
              <w:t>minimise the risk of not adapting to new ways of working include the Transformation Strategy, Digital Strategy and business planning process which all support the councils to identify and adapt changes to bu</w:t>
            </w:r>
            <w:r>
              <w:rPr>
                <w:rFonts w:ascii="Arial" w:hAnsi="Arial" w:cs="Arial"/>
                <w:lang w:val="en-US"/>
              </w:rPr>
              <w:t xml:space="preserve">siness models and the way people work. </w:t>
            </w:r>
          </w:p>
          <w:p w14:paraId="71DC01FA" w14:textId="77777777" w:rsidR="004F7B44" w:rsidRDefault="004F7B44" w:rsidP="00CA36A9">
            <w:pPr>
              <w:rPr>
                <w:rFonts w:ascii="Arial" w:hAnsi="Arial" w:cs="Arial"/>
                <w:lang w:val="en-US"/>
              </w:rPr>
            </w:pPr>
          </w:p>
          <w:p w14:paraId="147B4A5D" w14:textId="5350E9C2" w:rsidR="004F7B44" w:rsidRPr="00142356" w:rsidRDefault="004F7B44" w:rsidP="00CA36A9">
            <w:pPr>
              <w:rPr>
                <w:rFonts w:ascii="Arial" w:eastAsia="Calibri" w:hAnsi="Arial" w:cs="Arial"/>
                <w:lang w:val="en-US"/>
              </w:rPr>
            </w:pPr>
          </w:p>
        </w:tc>
        <w:tc>
          <w:tcPr>
            <w:tcW w:w="4237" w:type="dxa"/>
          </w:tcPr>
          <w:p w14:paraId="409D71D4" w14:textId="4336555C" w:rsidR="004F7B44" w:rsidRDefault="00623F90" w:rsidP="00CA36A9">
            <w:pPr>
              <w:rPr>
                <w:rFonts w:ascii="Arial" w:eastAsia="Calibri" w:hAnsi="Arial" w:cs="Arial"/>
                <w:lang w:val="en-US"/>
              </w:rPr>
            </w:pPr>
            <w:r>
              <w:rPr>
                <w:rFonts w:ascii="Arial" w:hAnsi="Arial" w:cs="Arial"/>
                <w:lang w:val="en-US"/>
              </w:rPr>
              <w:t xml:space="preserve">Planned actions to further mitigate risk include a review of the Customer Access Strategy, implementation of the Digital Strategy and ICT Plan and implementation of the Workplace Strategy action plan to </w:t>
            </w:r>
            <w:r>
              <w:rPr>
                <w:rFonts w:ascii="Arial" w:hAnsi="Arial" w:cs="Arial"/>
                <w:lang w:val="en-US"/>
              </w:rPr>
              <w:t>ensure that the right processes, technology and culture are in place to support agile and flexible working.</w:t>
            </w:r>
          </w:p>
        </w:tc>
      </w:tr>
      <w:tr w:rsidR="000C08A6" w14:paraId="147B4A67" w14:textId="7324B837" w:rsidTr="00417212">
        <w:tc>
          <w:tcPr>
            <w:tcW w:w="1598" w:type="dxa"/>
          </w:tcPr>
          <w:p w14:paraId="147B4A5F" w14:textId="0529AC32" w:rsidR="004F7B44" w:rsidRPr="00142356" w:rsidRDefault="00623F90" w:rsidP="00610786">
            <w:pPr>
              <w:rPr>
                <w:rFonts w:ascii="Arial" w:eastAsia="Calibri" w:hAnsi="Arial" w:cs="Arial"/>
                <w:lang w:val="en-US"/>
              </w:rPr>
            </w:pPr>
            <w:r w:rsidRPr="00142356">
              <w:rPr>
                <w:rFonts w:ascii="Arial" w:eastAsia="Calibri" w:hAnsi="Arial" w:cs="Arial"/>
                <w:lang w:val="en-US"/>
              </w:rPr>
              <w:t>R1</w:t>
            </w:r>
            <w:r>
              <w:rPr>
                <w:rFonts w:ascii="Arial" w:eastAsia="Calibri" w:hAnsi="Arial" w:cs="Arial"/>
                <w:lang w:val="en-US"/>
              </w:rPr>
              <w:t>0</w:t>
            </w:r>
            <w:r w:rsidRPr="00142356">
              <w:rPr>
                <w:rFonts w:ascii="Arial" w:eastAsia="Calibri" w:hAnsi="Arial" w:cs="Arial"/>
                <w:lang w:val="en-US"/>
              </w:rPr>
              <w:t xml:space="preserve">- Staff Satisfaction and Morale </w:t>
            </w:r>
          </w:p>
        </w:tc>
        <w:tc>
          <w:tcPr>
            <w:tcW w:w="2466" w:type="dxa"/>
          </w:tcPr>
          <w:p w14:paraId="147B4A60"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Reduction in staff satisfaction and morale with the Council including </w:t>
            </w:r>
            <w:r w:rsidRPr="00142356">
              <w:rPr>
                <w:rFonts w:ascii="Arial" w:eastAsia="Calibri" w:hAnsi="Arial" w:cs="Arial"/>
                <w:lang w:val="en-US"/>
              </w:rPr>
              <w:lastRenderedPageBreak/>
              <w:t xml:space="preserve">increase in sickness absence </w:t>
            </w:r>
          </w:p>
        </w:tc>
        <w:tc>
          <w:tcPr>
            <w:tcW w:w="1131" w:type="dxa"/>
            <w:shd w:val="clear" w:color="auto" w:fill="FF0000"/>
          </w:tcPr>
          <w:p w14:paraId="147B4A61" w14:textId="77777777" w:rsidR="004F7B44" w:rsidRPr="00142356" w:rsidRDefault="00623F90" w:rsidP="00610786">
            <w:pPr>
              <w:jc w:val="center"/>
              <w:rPr>
                <w:rFonts w:ascii="Arial" w:eastAsia="Calibri" w:hAnsi="Arial" w:cs="Arial"/>
                <w:lang w:val="en-US"/>
              </w:rPr>
            </w:pPr>
            <w:r>
              <w:rPr>
                <w:rFonts w:ascii="Arial" w:eastAsia="Calibri" w:hAnsi="Arial" w:cs="Arial"/>
                <w:lang w:val="en-US"/>
              </w:rPr>
              <w:lastRenderedPageBreak/>
              <w:t>12</w:t>
            </w:r>
          </w:p>
        </w:tc>
        <w:tc>
          <w:tcPr>
            <w:tcW w:w="1134" w:type="dxa"/>
            <w:shd w:val="clear" w:color="auto" w:fill="FFC000"/>
          </w:tcPr>
          <w:p w14:paraId="147B4A62" w14:textId="77777777" w:rsidR="004F7B44" w:rsidRDefault="00623F90" w:rsidP="00610786">
            <w:pPr>
              <w:jc w:val="center"/>
              <w:rPr>
                <w:rFonts w:ascii="Arial" w:eastAsia="Calibri" w:hAnsi="Arial" w:cs="Arial"/>
                <w:lang w:val="en-US"/>
              </w:rPr>
            </w:pPr>
            <w:r w:rsidRPr="00142356">
              <w:rPr>
                <w:rFonts w:ascii="Arial" w:eastAsia="Calibri" w:hAnsi="Arial" w:cs="Arial"/>
                <w:lang w:val="en-US"/>
              </w:rPr>
              <w:t>6</w:t>
            </w:r>
          </w:p>
        </w:tc>
        <w:tc>
          <w:tcPr>
            <w:tcW w:w="1170" w:type="dxa"/>
          </w:tcPr>
          <w:p w14:paraId="147B4A64" w14:textId="121536E7"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4267" w:type="dxa"/>
            <w:shd w:val="clear" w:color="auto" w:fill="auto"/>
          </w:tcPr>
          <w:p w14:paraId="147B4A65" w14:textId="2ACEADF2" w:rsidR="004F7B44" w:rsidRPr="00B64BAC" w:rsidRDefault="00623F90" w:rsidP="00610786">
            <w:pPr>
              <w:rPr>
                <w:rFonts w:ascii="Arial" w:eastAsia="Calibri" w:hAnsi="Arial" w:cs="Arial"/>
                <w:lang w:val="en-US"/>
              </w:rPr>
            </w:pPr>
            <w:r w:rsidRPr="00B64BAC">
              <w:rPr>
                <w:rFonts w:ascii="Arial" w:eastAsia="Calibri" w:hAnsi="Arial" w:cs="Arial"/>
                <w:lang w:val="en-US"/>
              </w:rPr>
              <w:t>The risk score for staff satisfaction and morale was increased at the last review of the risk register to reflect the amount of organisational change</w:t>
            </w:r>
            <w:r w:rsidRPr="00B64BAC">
              <w:rPr>
                <w:rFonts w:ascii="Arial" w:eastAsia="Calibri" w:hAnsi="Arial" w:cs="Arial"/>
                <w:lang w:val="en-US"/>
              </w:rPr>
              <w:t xml:space="preserve"> being undertaken by the council and the </w:t>
            </w:r>
            <w:r w:rsidRPr="00B64BAC">
              <w:rPr>
                <w:rFonts w:ascii="Arial" w:eastAsia="Calibri" w:hAnsi="Arial" w:cs="Arial"/>
                <w:lang w:val="en-US"/>
              </w:rPr>
              <w:lastRenderedPageBreak/>
              <w:t xml:space="preserve">recovery of the Covid-19 pandemic. This risk score has been maintained as whilst steps have been taken to support staff wellbeing and morale, further time is needed to embed these steps and realise their impact. </w:t>
            </w:r>
          </w:p>
          <w:p w14:paraId="55F3D9AE" w14:textId="06F2CDF8" w:rsidR="004F7B44" w:rsidRPr="00B64BAC" w:rsidRDefault="004F7B44" w:rsidP="00610786">
            <w:pPr>
              <w:rPr>
                <w:rFonts w:ascii="Arial" w:eastAsia="Calibri" w:hAnsi="Arial" w:cs="Arial"/>
                <w:lang w:val="en-US"/>
              </w:rPr>
            </w:pPr>
          </w:p>
          <w:p w14:paraId="0A2146B3" w14:textId="77777777" w:rsidR="004F7B44" w:rsidRPr="00B64BAC" w:rsidRDefault="00623F90" w:rsidP="00B64BAC">
            <w:pPr>
              <w:rPr>
                <w:rFonts w:ascii="Arial" w:hAnsi="Arial" w:cs="Arial"/>
                <w:lang w:val="en-US"/>
              </w:rPr>
            </w:pPr>
            <w:r w:rsidRPr="00B64BAC">
              <w:rPr>
                <w:rFonts w:ascii="Arial" w:hAnsi="Arial" w:cs="Arial"/>
                <w:lang w:val="en-US"/>
              </w:rPr>
              <w:t>C</w:t>
            </w:r>
            <w:r w:rsidRPr="00B64BAC">
              <w:rPr>
                <w:rFonts w:ascii="Arial" w:hAnsi="Arial" w:cs="Arial"/>
                <w:lang w:val="en-US"/>
              </w:rPr>
              <w:t xml:space="preserve">urrent control measures in place to minimise the risk of low staff satisfaction and morale  include consistent HR processes and policy, staff communications and OD strategy, with the Internal Communications  Strategy and Organisational Development (as the </w:t>
            </w:r>
            <w:r w:rsidRPr="00B64BAC">
              <w:rPr>
                <w:rFonts w:ascii="Arial" w:hAnsi="Arial" w:cs="Arial"/>
                <w:lang w:val="en-US"/>
              </w:rPr>
              <w:t xml:space="preserve">new People Strategy) to be refreshed as part of planned actions. </w:t>
            </w:r>
          </w:p>
          <w:p w14:paraId="39A1FE18" w14:textId="77777777" w:rsidR="004F7B44" w:rsidRPr="00B64BAC" w:rsidRDefault="004F7B44" w:rsidP="00B64BAC">
            <w:pPr>
              <w:rPr>
                <w:rFonts w:ascii="Arial" w:hAnsi="Arial" w:cs="Arial"/>
                <w:lang w:val="en-US"/>
              </w:rPr>
            </w:pPr>
          </w:p>
          <w:p w14:paraId="2BD449D5" w14:textId="77777777" w:rsidR="004F7B44" w:rsidRPr="00142356" w:rsidRDefault="004F7B44" w:rsidP="00610786">
            <w:pPr>
              <w:rPr>
                <w:rFonts w:ascii="Arial" w:eastAsia="Calibri" w:hAnsi="Arial" w:cs="Arial"/>
                <w:lang w:val="en-US"/>
              </w:rPr>
            </w:pPr>
          </w:p>
          <w:p w14:paraId="147B4A66" w14:textId="77777777" w:rsidR="004F7B44" w:rsidRPr="00142356" w:rsidRDefault="004F7B44" w:rsidP="00610786">
            <w:pPr>
              <w:rPr>
                <w:rFonts w:ascii="Arial" w:eastAsia="Calibri" w:hAnsi="Arial" w:cs="Arial"/>
                <w:lang w:val="en-US"/>
              </w:rPr>
            </w:pPr>
          </w:p>
        </w:tc>
        <w:tc>
          <w:tcPr>
            <w:tcW w:w="4237" w:type="dxa"/>
          </w:tcPr>
          <w:p w14:paraId="1AD15708" w14:textId="77777777" w:rsidR="00417212" w:rsidRPr="00B64BAC" w:rsidRDefault="00623F90" w:rsidP="00417212">
            <w:pPr>
              <w:rPr>
                <w:rFonts w:ascii="Arial" w:hAnsi="Arial" w:cs="Arial"/>
                <w:lang w:val="en-US"/>
              </w:rPr>
            </w:pPr>
            <w:r w:rsidRPr="00B64BAC">
              <w:rPr>
                <w:rFonts w:ascii="Arial" w:hAnsi="Arial" w:cs="Arial"/>
                <w:lang w:val="en-US"/>
              </w:rPr>
              <w:lastRenderedPageBreak/>
              <w:t xml:space="preserve">A new action has been identified to embed regular pulse surveys to be carried out to monitor staff wellbeing and allow for early recognition of issues impacting on staff satisfaction. </w:t>
            </w:r>
            <w:r w:rsidRPr="00B64BAC">
              <w:rPr>
                <w:rFonts w:ascii="Arial" w:eastAsia="Calibri" w:hAnsi="Arial" w:cs="Arial"/>
              </w:rPr>
              <w:t xml:space="preserve">Other </w:t>
            </w:r>
            <w:r w:rsidRPr="00B64BAC">
              <w:rPr>
                <w:rFonts w:ascii="Arial" w:eastAsia="Calibri" w:hAnsi="Arial" w:cs="Arial"/>
              </w:rPr>
              <w:lastRenderedPageBreak/>
              <w:t>actions have also been identified in relation to the delivery of t</w:t>
            </w:r>
            <w:r w:rsidRPr="00B64BAC">
              <w:rPr>
                <w:rFonts w:ascii="Arial" w:eastAsia="Calibri" w:hAnsi="Arial" w:cs="Arial"/>
              </w:rPr>
              <w:t>he People Strategy including an interactive staff experience and review and relaunch of staff rewards and recognition.</w:t>
            </w:r>
          </w:p>
          <w:p w14:paraId="62BC0CE4" w14:textId="77777777" w:rsidR="004F7B44" w:rsidRPr="00B64BAC" w:rsidRDefault="004F7B44" w:rsidP="00610786">
            <w:pPr>
              <w:rPr>
                <w:rFonts w:ascii="Arial" w:eastAsia="Calibri" w:hAnsi="Arial" w:cs="Arial"/>
                <w:lang w:val="en-US"/>
              </w:rPr>
            </w:pPr>
          </w:p>
        </w:tc>
      </w:tr>
      <w:tr w:rsidR="000C08A6" w14:paraId="147B4A7A" w14:textId="63476ADB" w:rsidTr="0048056F">
        <w:tc>
          <w:tcPr>
            <w:tcW w:w="1598" w:type="dxa"/>
          </w:tcPr>
          <w:p w14:paraId="147B4A72" w14:textId="174434F1" w:rsidR="004F7B44" w:rsidRPr="00142356" w:rsidRDefault="00623F90" w:rsidP="00610786">
            <w:pPr>
              <w:rPr>
                <w:rFonts w:ascii="Arial" w:eastAsia="Calibri" w:hAnsi="Arial" w:cs="Arial"/>
                <w:lang w:val="en-US"/>
              </w:rPr>
            </w:pPr>
            <w:r w:rsidRPr="00142356">
              <w:rPr>
                <w:rFonts w:ascii="Arial" w:eastAsia="Calibri" w:hAnsi="Arial" w:cs="Arial"/>
                <w:lang w:val="en-US"/>
              </w:rPr>
              <w:lastRenderedPageBreak/>
              <w:t>R1</w:t>
            </w:r>
            <w:r>
              <w:rPr>
                <w:rFonts w:ascii="Arial" w:eastAsia="Calibri" w:hAnsi="Arial" w:cs="Arial"/>
                <w:lang w:val="en-US"/>
              </w:rPr>
              <w:t>1</w:t>
            </w:r>
            <w:r w:rsidRPr="00142356">
              <w:rPr>
                <w:rFonts w:ascii="Arial" w:eastAsia="Calibri" w:hAnsi="Arial" w:cs="Arial"/>
                <w:lang w:val="en-US"/>
              </w:rPr>
              <w:t xml:space="preserve">- Brexit </w:t>
            </w:r>
          </w:p>
        </w:tc>
        <w:tc>
          <w:tcPr>
            <w:tcW w:w="2466" w:type="dxa"/>
          </w:tcPr>
          <w:p w14:paraId="147B4A73"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Potential detrimental impact of Brexit upon service delivery or costs</w:t>
            </w:r>
          </w:p>
        </w:tc>
        <w:tc>
          <w:tcPr>
            <w:tcW w:w="1131" w:type="dxa"/>
            <w:shd w:val="clear" w:color="auto" w:fill="FFC000"/>
          </w:tcPr>
          <w:p w14:paraId="147B4A74"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34" w:type="dxa"/>
            <w:shd w:val="clear" w:color="auto" w:fill="FFC000"/>
          </w:tcPr>
          <w:p w14:paraId="147B4A75" w14:textId="3A5ADE8C" w:rsidR="004F7B44" w:rsidRPr="00142356" w:rsidRDefault="00623F90" w:rsidP="00610786">
            <w:pPr>
              <w:jc w:val="center"/>
              <w:rPr>
                <w:rFonts w:ascii="Arial" w:eastAsia="Calibri" w:hAnsi="Arial" w:cs="Arial"/>
                <w:lang w:val="en-US"/>
              </w:rPr>
            </w:pPr>
            <w:r>
              <w:rPr>
                <w:rFonts w:ascii="Arial" w:eastAsia="Calibri" w:hAnsi="Arial" w:cs="Arial"/>
                <w:lang w:val="en-US"/>
              </w:rPr>
              <w:t>6</w:t>
            </w:r>
          </w:p>
        </w:tc>
        <w:tc>
          <w:tcPr>
            <w:tcW w:w="1170" w:type="dxa"/>
          </w:tcPr>
          <w:p w14:paraId="147B4A77" w14:textId="77777777"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4267" w:type="dxa"/>
            <w:shd w:val="clear" w:color="auto" w:fill="auto"/>
          </w:tcPr>
          <w:p w14:paraId="4C2EDC44" w14:textId="52ACE7D7" w:rsidR="004F7B44" w:rsidRDefault="00623F90" w:rsidP="0048056F">
            <w:pPr>
              <w:rPr>
                <w:rFonts w:ascii="Arial" w:eastAsia="Calibri" w:hAnsi="Arial" w:cs="Arial"/>
                <w:lang w:val="en-US"/>
              </w:rPr>
            </w:pPr>
            <w:r>
              <w:rPr>
                <w:rFonts w:ascii="Arial" w:eastAsia="Calibri" w:hAnsi="Arial" w:cs="Arial"/>
                <w:lang w:val="en-US"/>
              </w:rPr>
              <w:t>C</w:t>
            </w:r>
            <w:r w:rsidRPr="00142356">
              <w:rPr>
                <w:rFonts w:ascii="Arial" w:eastAsia="Calibri" w:hAnsi="Arial" w:cs="Arial"/>
                <w:lang w:val="en-US"/>
              </w:rPr>
              <w:t>urrent risk score</w:t>
            </w:r>
            <w:r>
              <w:rPr>
                <w:rFonts w:ascii="Arial" w:eastAsia="Calibri" w:hAnsi="Arial" w:cs="Arial"/>
                <w:lang w:val="en-US"/>
              </w:rPr>
              <w:t xml:space="preserve"> maintained </w:t>
            </w:r>
            <w:r w:rsidR="0048056F">
              <w:rPr>
                <w:rFonts w:ascii="Arial" w:eastAsia="Calibri" w:hAnsi="Arial" w:cs="Arial"/>
                <w:lang w:val="en-US"/>
              </w:rPr>
              <w:t>as whilst there has been a minimal impact from the BREXIT transition date, the longer-term impact on legislation remains uncertain. Existing control measures include ongoing</w:t>
            </w:r>
            <w:r w:rsidRPr="00142356">
              <w:rPr>
                <w:rFonts w:ascii="Arial" w:eastAsia="Calibri" w:hAnsi="Arial" w:cs="Arial"/>
                <w:lang w:val="en-US"/>
              </w:rPr>
              <w:t xml:space="preserve"> awareness from SMT</w:t>
            </w:r>
            <w:r w:rsidR="0048056F">
              <w:rPr>
                <w:rFonts w:ascii="Arial" w:eastAsia="Calibri" w:hAnsi="Arial" w:cs="Arial"/>
                <w:lang w:val="en-US"/>
              </w:rPr>
              <w:t xml:space="preserve">. </w:t>
            </w:r>
          </w:p>
          <w:p w14:paraId="147B4A79" w14:textId="237B4C67" w:rsidR="0048056F" w:rsidRPr="00142356" w:rsidRDefault="0048056F" w:rsidP="0048056F">
            <w:pPr>
              <w:rPr>
                <w:rFonts w:ascii="Arial" w:eastAsia="Calibri" w:hAnsi="Arial" w:cs="Arial"/>
                <w:lang w:val="en-US"/>
              </w:rPr>
            </w:pPr>
          </w:p>
        </w:tc>
        <w:tc>
          <w:tcPr>
            <w:tcW w:w="4237" w:type="dxa"/>
            <w:shd w:val="clear" w:color="auto" w:fill="auto"/>
          </w:tcPr>
          <w:p w14:paraId="45DB4034" w14:textId="16C9C5EA" w:rsidR="004F7B44" w:rsidRDefault="00623F90" w:rsidP="00610786">
            <w:pPr>
              <w:rPr>
                <w:rFonts w:ascii="Arial" w:eastAsia="Calibri" w:hAnsi="Arial" w:cs="Arial"/>
                <w:lang w:val="en-US"/>
              </w:rPr>
            </w:pPr>
            <w:r>
              <w:rPr>
                <w:rFonts w:ascii="Arial" w:eastAsia="Calibri" w:hAnsi="Arial" w:cs="Arial"/>
                <w:lang w:val="en-US"/>
              </w:rPr>
              <w:t>There is an ongoing planned action in place to review relevant policie</w:t>
            </w:r>
            <w:r>
              <w:rPr>
                <w:rFonts w:ascii="Arial" w:eastAsia="Calibri" w:hAnsi="Arial" w:cs="Arial"/>
                <w:lang w:val="en-US"/>
              </w:rPr>
              <w:t xml:space="preserve">s and procedures as the longer-term impacts of BREXIT emerge. </w:t>
            </w:r>
          </w:p>
        </w:tc>
      </w:tr>
      <w:tr w:rsidR="000C08A6" w14:paraId="147B4A83" w14:textId="073AF345" w:rsidTr="00417212">
        <w:tc>
          <w:tcPr>
            <w:tcW w:w="1598" w:type="dxa"/>
          </w:tcPr>
          <w:p w14:paraId="147B4A7B" w14:textId="3A8EF719" w:rsidR="004F7B44" w:rsidRPr="00142356" w:rsidRDefault="00623F90" w:rsidP="00610786">
            <w:pPr>
              <w:rPr>
                <w:rFonts w:ascii="Arial" w:eastAsia="Calibri" w:hAnsi="Arial" w:cs="Arial"/>
                <w:lang w:val="en-US"/>
              </w:rPr>
            </w:pPr>
            <w:r w:rsidRPr="00142356">
              <w:rPr>
                <w:rFonts w:ascii="Arial" w:eastAsia="Calibri" w:hAnsi="Arial" w:cs="Arial"/>
                <w:lang w:val="en-US"/>
              </w:rPr>
              <w:t>R</w:t>
            </w:r>
            <w:r>
              <w:rPr>
                <w:rFonts w:ascii="Arial" w:eastAsia="Calibri" w:hAnsi="Arial" w:cs="Arial"/>
                <w:lang w:val="en-US"/>
              </w:rPr>
              <w:t>12</w:t>
            </w:r>
            <w:r w:rsidRPr="00142356">
              <w:rPr>
                <w:rFonts w:ascii="Arial" w:eastAsia="Calibri" w:hAnsi="Arial" w:cs="Arial"/>
                <w:lang w:val="en-US"/>
              </w:rPr>
              <w:t xml:space="preserve">- Corporate Governance Failure </w:t>
            </w:r>
          </w:p>
        </w:tc>
        <w:tc>
          <w:tcPr>
            <w:tcW w:w="2466" w:type="dxa"/>
          </w:tcPr>
          <w:p w14:paraId="147B4A7C"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Failure to implement and maintain the corporate governance framework action plan leading to continued fundamental weaknesses in internal controls.</w:t>
            </w:r>
          </w:p>
        </w:tc>
        <w:tc>
          <w:tcPr>
            <w:tcW w:w="1131" w:type="dxa"/>
            <w:shd w:val="clear" w:color="auto" w:fill="FFC000"/>
          </w:tcPr>
          <w:p w14:paraId="147B4A7D"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34" w:type="dxa"/>
            <w:shd w:val="clear" w:color="auto" w:fill="FFC000"/>
          </w:tcPr>
          <w:p w14:paraId="147B4A7E" w14:textId="77777777" w:rsidR="004F7B44" w:rsidRDefault="00623F90" w:rsidP="00610786">
            <w:pPr>
              <w:jc w:val="center"/>
              <w:rPr>
                <w:rFonts w:ascii="Arial" w:eastAsia="Calibri" w:hAnsi="Arial" w:cs="Arial"/>
                <w:lang w:val="en-US"/>
              </w:rPr>
            </w:pPr>
            <w:r w:rsidRPr="00142356">
              <w:rPr>
                <w:rFonts w:ascii="Arial" w:eastAsia="Calibri" w:hAnsi="Arial" w:cs="Arial"/>
                <w:lang w:val="en-US"/>
              </w:rPr>
              <w:t>6</w:t>
            </w:r>
          </w:p>
        </w:tc>
        <w:tc>
          <w:tcPr>
            <w:tcW w:w="1170" w:type="dxa"/>
          </w:tcPr>
          <w:p w14:paraId="147B4A80" w14:textId="77777777"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4267" w:type="dxa"/>
          </w:tcPr>
          <w:p w14:paraId="6A204045" w14:textId="77777777" w:rsidR="004F7B44" w:rsidRDefault="00623F90" w:rsidP="00B64BAC">
            <w:pPr>
              <w:rPr>
                <w:rFonts w:ascii="Arial" w:eastAsia="Calibri" w:hAnsi="Arial" w:cs="Arial"/>
                <w:lang w:val="en-US"/>
              </w:rPr>
            </w:pPr>
            <w:r>
              <w:rPr>
                <w:rFonts w:ascii="Arial" w:eastAsia="Calibri" w:hAnsi="Arial" w:cs="Arial"/>
                <w:lang w:val="en-US"/>
              </w:rPr>
              <w:t>Current risk score maintained</w:t>
            </w:r>
            <w:r w:rsidRPr="00142356">
              <w:rPr>
                <w:rFonts w:ascii="Arial" w:eastAsia="Calibri" w:hAnsi="Arial" w:cs="Arial"/>
                <w:lang w:val="en-US"/>
              </w:rPr>
              <w:t xml:space="preserve">. Existing control measures in place include the AGS action plan, Council Constitution, Code of Corporate Governance, Member and Officer protocols and Internal Audit. </w:t>
            </w:r>
          </w:p>
          <w:p w14:paraId="4781D81D" w14:textId="77777777" w:rsidR="004F7B44" w:rsidRDefault="004F7B44" w:rsidP="00B64BAC">
            <w:pPr>
              <w:rPr>
                <w:rFonts w:ascii="Arial" w:eastAsia="Calibri" w:hAnsi="Arial" w:cs="Arial"/>
                <w:lang w:val="en-US"/>
              </w:rPr>
            </w:pPr>
          </w:p>
          <w:p w14:paraId="147B4A82" w14:textId="724E78EC" w:rsidR="004F7B44" w:rsidRPr="00142356" w:rsidRDefault="004F7B44" w:rsidP="00417212">
            <w:pPr>
              <w:rPr>
                <w:rFonts w:ascii="Arial" w:eastAsia="Calibri" w:hAnsi="Arial" w:cs="Arial"/>
                <w:lang w:val="en-US"/>
              </w:rPr>
            </w:pPr>
          </w:p>
        </w:tc>
        <w:tc>
          <w:tcPr>
            <w:tcW w:w="4237" w:type="dxa"/>
          </w:tcPr>
          <w:p w14:paraId="6D017B52" w14:textId="77777777" w:rsidR="00417212" w:rsidRPr="00A8048E" w:rsidRDefault="00623F90" w:rsidP="00417212">
            <w:pPr>
              <w:rPr>
                <w:rFonts w:ascii="Arial" w:hAnsi="Arial" w:cs="Arial"/>
                <w:lang w:val="en-US"/>
              </w:rPr>
            </w:pPr>
            <w:r w:rsidRPr="00A8048E">
              <w:rPr>
                <w:rFonts w:ascii="Arial" w:hAnsi="Arial" w:cs="Arial"/>
                <w:lang w:val="en-US"/>
              </w:rPr>
              <w:t xml:space="preserve">Planned actions include </w:t>
            </w:r>
            <w:r>
              <w:rPr>
                <w:rFonts w:ascii="Arial" w:hAnsi="Arial" w:cs="Arial"/>
                <w:lang w:val="en-US"/>
              </w:rPr>
              <w:t xml:space="preserve">a review of the Constitution, to </w:t>
            </w:r>
            <w:r w:rsidRPr="00B64BAC">
              <w:rPr>
                <w:rFonts w:ascii="Arial" w:hAnsi="Arial" w:cs="Arial"/>
                <w:lang w:val="en-US"/>
              </w:rPr>
              <w:t>develop the council’s approach to fraud, and the develop a range of reports for risk management in line with the annual governance statement actions</w:t>
            </w:r>
            <w:r>
              <w:rPr>
                <w:rFonts w:ascii="Arial" w:hAnsi="Arial" w:cs="Arial"/>
                <w:lang w:val="en-US"/>
              </w:rPr>
              <w:t xml:space="preserve"> to allow for more frequent risk information to be shared with Directors around service and project risks.</w:t>
            </w:r>
          </w:p>
          <w:p w14:paraId="7B935283" w14:textId="77777777" w:rsidR="004F7B44" w:rsidRDefault="004F7B44" w:rsidP="00B64BAC">
            <w:pPr>
              <w:rPr>
                <w:rFonts w:ascii="Arial" w:eastAsia="Calibri" w:hAnsi="Arial" w:cs="Arial"/>
                <w:lang w:val="en-US"/>
              </w:rPr>
            </w:pPr>
          </w:p>
        </w:tc>
      </w:tr>
      <w:tr w:rsidR="000C08A6" w14:paraId="147B4A8C" w14:textId="5DD1717C" w:rsidTr="00417212">
        <w:tc>
          <w:tcPr>
            <w:tcW w:w="1598" w:type="dxa"/>
          </w:tcPr>
          <w:p w14:paraId="147B4A84"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lastRenderedPageBreak/>
              <w:t xml:space="preserve">R13- Political Relationships </w:t>
            </w:r>
          </w:p>
        </w:tc>
        <w:tc>
          <w:tcPr>
            <w:tcW w:w="2466" w:type="dxa"/>
          </w:tcPr>
          <w:p w14:paraId="147B4A85"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Failure to maintain political stability and Officer- Member relationships </w:t>
            </w:r>
          </w:p>
        </w:tc>
        <w:tc>
          <w:tcPr>
            <w:tcW w:w="1131" w:type="dxa"/>
            <w:shd w:val="clear" w:color="auto" w:fill="FFC000"/>
          </w:tcPr>
          <w:p w14:paraId="147B4A86"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34" w:type="dxa"/>
            <w:shd w:val="clear" w:color="auto" w:fill="FFC000"/>
          </w:tcPr>
          <w:p w14:paraId="147B4A87"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6</w:t>
            </w:r>
          </w:p>
        </w:tc>
        <w:tc>
          <w:tcPr>
            <w:tcW w:w="1170" w:type="dxa"/>
          </w:tcPr>
          <w:p w14:paraId="147B4A89" w14:textId="77777777" w:rsidR="004F7B44" w:rsidRPr="00142356" w:rsidRDefault="00623F90"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4267" w:type="dxa"/>
          </w:tcPr>
          <w:p w14:paraId="095B59C1" w14:textId="77777777" w:rsidR="004F7B44" w:rsidRDefault="00623F90" w:rsidP="00B64BAC">
            <w:pPr>
              <w:rPr>
                <w:rFonts w:ascii="Arial" w:hAnsi="Arial" w:cs="Arial"/>
                <w:lang w:val="en-US"/>
              </w:rPr>
            </w:pPr>
            <w:r>
              <w:rPr>
                <w:rFonts w:ascii="Arial" w:eastAsia="Calibri" w:hAnsi="Arial" w:cs="Arial"/>
                <w:lang w:val="en-US"/>
              </w:rPr>
              <w:t>Current risk score maintained.</w:t>
            </w:r>
            <w:r w:rsidRPr="00142356">
              <w:rPr>
                <w:rFonts w:ascii="Arial" w:eastAsia="Calibri" w:hAnsi="Arial" w:cs="Arial"/>
                <w:lang w:val="en-US"/>
              </w:rPr>
              <w:t xml:space="preserve">  </w:t>
            </w:r>
            <w:r w:rsidRPr="00A8048E">
              <w:rPr>
                <w:rFonts w:ascii="Arial" w:hAnsi="Arial" w:cs="Arial"/>
                <w:lang w:val="en-US"/>
              </w:rPr>
              <w:t>Regular portfolio reviews</w:t>
            </w:r>
            <w:r>
              <w:rPr>
                <w:rFonts w:ascii="Arial" w:hAnsi="Arial" w:cs="Arial"/>
                <w:lang w:val="en-US"/>
              </w:rPr>
              <w:t xml:space="preserve">, annual refresh of corporate strategy projects </w:t>
            </w:r>
            <w:r w:rsidRPr="00A8048E">
              <w:rPr>
                <w:rFonts w:ascii="Arial" w:hAnsi="Arial" w:cs="Arial"/>
                <w:lang w:val="en-US"/>
              </w:rPr>
              <w:t>and member briefings are in place as existing measure</w:t>
            </w:r>
            <w:r>
              <w:rPr>
                <w:rFonts w:ascii="Arial" w:hAnsi="Arial" w:cs="Arial"/>
                <w:lang w:val="en-US"/>
              </w:rPr>
              <w:t xml:space="preserve">s to minimise the risk of the breakdown of political relationships. </w:t>
            </w:r>
          </w:p>
          <w:p w14:paraId="108EEB74" w14:textId="77777777" w:rsidR="004F7B44" w:rsidRDefault="00623F90" w:rsidP="00B64BAC">
            <w:pPr>
              <w:rPr>
                <w:rFonts w:ascii="Arial" w:hAnsi="Arial" w:cs="Arial"/>
                <w:lang w:val="en-US"/>
              </w:rPr>
            </w:pPr>
            <w:r w:rsidRPr="00A8048E">
              <w:rPr>
                <w:rFonts w:ascii="Arial" w:hAnsi="Arial" w:cs="Arial"/>
                <w:lang w:val="en-US"/>
              </w:rPr>
              <w:t xml:space="preserve"> </w:t>
            </w:r>
          </w:p>
          <w:p w14:paraId="147B4A8A" w14:textId="4632B818" w:rsidR="004F7B44" w:rsidRPr="00142356" w:rsidRDefault="004F7B44" w:rsidP="00610786">
            <w:pPr>
              <w:rPr>
                <w:rFonts w:ascii="Arial" w:eastAsia="Calibri" w:hAnsi="Arial" w:cs="Arial"/>
                <w:lang w:val="en-US"/>
              </w:rPr>
            </w:pPr>
          </w:p>
          <w:p w14:paraId="147B4A8B" w14:textId="77777777" w:rsidR="004F7B44" w:rsidRPr="00142356" w:rsidRDefault="004F7B44" w:rsidP="00610786">
            <w:pPr>
              <w:rPr>
                <w:rFonts w:ascii="Arial" w:eastAsia="Calibri" w:hAnsi="Arial" w:cs="Arial"/>
                <w:lang w:val="en-US"/>
              </w:rPr>
            </w:pPr>
          </w:p>
        </w:tc>
        <w:tc>
          <w:tcPr>
            <w:tcW w:w="4237" w:type="dxa"/>
          </w:tcPr>
          <w:p w14:paraId="49BC699D" w14:textId="77777777" w:rsidR="00417212" w:rsidRPr="00B64BAC" w:rsidRDefault="00623F90" w:rsidP="00417212">
            <w:pPr>
              <w:rPr>
                <w:rFonts w:ascii="Arial" w:hAnsi="Arial" w:cs="Arial"/>
                <w:lang w:val="en-US"/>
              </w:rPr>
            </w:pPr>
            <w:r>
              <w:rPr>
                <w:rFonts w:ascii="Arial" w:hAnsi="Arial" w:cs="Arial"/>
                <w:lang w:val="en-US"/>
              </w:rPr>
              <w:t>P</w:t>
            </w:r>
            <w:r w:rsidRPr="00A8048E">
              <w:rPr>
                <w:rFonts w:ascii="Arial" w:hAnsi="Arial" w:cs="Arial"/>
                <w:lang w:val="en-US"/>
              </w:rPr>
              <w:t>lanned actions include ongoing member training</w:t>
            </w:r>
            <w:r>
              <w:rPr>
                <w:rFonts w:ascii="Arial" w:hAnsi="Arial" w:cs="Arial"/>
                <w:lang w:val="en-US"/>
              </w:rPr>
              <w:t xml:space="preserve"> and a </w:t>
            </w:r>
            <w:r w:rsidRPr="00B64BAC">
              <w:rPr>
                <w:rFonts w:ascii="Arial" w:hAnsi="Arial" w:cs="Arial"/>
                <w:lang w:val="en-US"/>
              </w:rPr>
              <w:t xml:space="preserve">review of the approach to committee meetings in line with the </w:t>
            </w:r>
            <w:r>
              <w:rPr>
                <w:rFonts w:ascii="Arial" w:hAnsi="Arial" w:cs="Arial"/>
                <w:lang w:val="en-US"/>
              </w:rPr>
              <w:t>Local Government Association</w:t>
            </w:r>
            <w:r w:rsidRPr="00B64BAC">
              <w:rPr>
                <w:rFonts w:ascii="Arial" w:hAnsi="Arial" w:cs="Arial"/>
                <w:lang w:val="en-US"/>
              </w:rPr>
              <w:t xml:space="preserve"> to ensure best practice and review effectiveness of the scrutiny function.  </w:t>
            </w:r>
          </w:p>
          <w:p w14:paraId="46FB92AA" w14:textId="77777777" w:rsidR="004F7B44" w:rsidRDefault="004F7B44" w:rsidP="00B64BAC">
            <w:pPr>
              <w:rPr>
                <w:rFonts w:ascii="Arial" w:eastAsia="Calibri" w:hAnsi="Arial" w:cs="Arial"/>
                <w:lang w:val="en-US"/>
              </w:rPr>
            </w:pPr>
          </w:p>
        </w:tc>
      </w:tr>
      <w:tr w:rsidR="000C08A6" w14:paraId="147B4A95" w14:textId="3C365DD2" w:rsidTr="00417212">
        <w:tc>
          <w:tcPr>
            <w:tcW w:w="1598" w:type="dxa"/>
          </w:tcPr>
          <w:p w14:paraId="147B4A8D" w14:textId="1E90B6E6" w:rsidR="004F7B44" w:rsidRPr="00142356" w:rsidRDefault="00623F90" w:rsidP="00610786">
            <w:pPr>
              <w:rPr>
                <w:rFonts w:ascii="Arial" w:eastAsia="Calibri" w:hAnsi="Arial" w:cs="Arial"/>
                <w:lang w:val="en-US"/>
              </w:rPr>
            </w:pPr>
            <w:r w:rsidRPr="00142356">
              <w:rPr>
                <w:rFonts w:ascii="Arial" w:eastAsia="Calibri" w:hAnsi="Arial" w:cs="Arial"/>
                <w:lang w:val="en-US"/>
              </w:rPr>
              <w:t>R</w:t>
            </w:r>
            <w:r>
              <w:rPr>
                <w:rFonts w:ascii="Arial" w:eastAsia="Calibri" w:hAnsi="Arial" w:cs="Arial"/>
                <w:lang w:val="en-US"/>
              </w:rPr>
              <w:t>14</w:t>
            </w:r>
            <w:r w:rsidRPr="00142356">
              <w:rPr>
                <w:rFonts w:ascii="Arial" w:eastAsia="Calibri" w:hAnsi="Arial" w:cs="Arial"/>
                <w:lang w:val="en-US"/>
              </w:rPr>
              <w:t>- Council’s Reputation</w:t>
            </w:r>
          </w:p>
        </w:tc>
        <w:tc>
          <w:tcPr>
            <w:tcW w:w="2466" w:type="dxa"/>
          </w:tcPr>
          <w:p w14:paraId="147B4A8E"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Damage to the Council's reputation and potential reduction i</w:t>
            </w:r>
            <w:r w:rsidRPr="00142356">
              <w:rPr>
                <w:rFonts w:ascii="Arial" w:eastAsia="Calibri" w:hAnsi="Arial" w:cs="Arial"/>
                <w:lang w:val="en-US"/>
              </w:rPr>
              <w:t>n resident satisfaction</w:t>
            </w:r>
          </w:p>
        </w:tc>
        <w:tc>
          <w:tcPr>
            <w:tcW w:w="1131" w:type="dxa"/>
            <w:shd w:val="clear" w:color="auto" w:fill="FFC000"/>
          </w:tcPr>
          <w:p w14:paraId="147B4A8F"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34" w:type="dxa"/>
            <w:shd w:val="clear" w:color="auto" w:fill="92D050"/>
          </w:tcPr>
          <w:p w14:paraId="147B4A90"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147B4A92" w14:textId="77777777"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tcPr>
          <w:p w14:paraId="764D9210" w14:textId="77777777" w:rsidR="004F7B44" w:rsidRDefault="00623F90" w:rsidP="00417212">
            <w:pPr>
              <w:rPr>
                <w:rFonts w:ascii="Arial" w:eastAsia="Calibri" w:hAnsi="Arial" w:cs="Arial"/>
                <w:lang w:val="en-US"/>
              </w:rPr>
            </w:pPr>
            <w:r>
              <w:rPr>
                <w:rFonts w:ascii="Arial" w:eastAsia="Calibri" w:hAnsi="Arial" w:cs="Arial"/>
                <w:lang w:val="en-US"/>
              </w:rPr>
              <w:t>C</w:t>
            </w:r>
            <w:r w:rsidRPr="00142356">
              <w:rPr>
                <w:rFonts w:ascii="Arial" w:eastAsia="Calibri" w:hAnsi="Arial" w:cs="Arial"/>
                <w:lang w:val="en-US"/>
              </w:rPr>
              <w:t>urrent risk score</w:t>
            </w:r>
            <w:r>
              <w:rPr>
                <w:rFonts w:ascii="Arial" w:eastAsia="Calibri" w:hAnsi="Arial" w:cs="Arial"/>
                <w:lang w:val="en-US"/>
              </w:rPr>
              <w:t xml:space="preserve"> maintained</w:t>
            </w:r>
            <w:r w:rsidRPr="00142356">
              <w:rPr>
                <w:rFonts w:ascii="Arial" w:eastAsia="Calibri" w:hAnsi="Arial" w:cs="Arial"/>
                <w:lang w:val="en-US"/>
              </w:rPr>
              <w:t xml:space="preserve">. Current measures in place to minimise risk </w:t>
            </w:r>
            <w:r>
              <w:rPr>
                <w:rFonts w:ascii="Arial" w:eastAsia="Calibri" w:hAnsi="Arial" w:cs="Arial"/>
                <w:lang w:val="en-US"/>
              </w:rPr>
              <w:t xml:space="preserve">to the council’s reputation </w:t>
            </w:r>
            <w:r w:rsidRPr="00142356">
              <w:rPr>
                <w:rFonts w:ascii="Arial" w:eastAsia="Calibri" w:hAnsi="Arial" w:cs="Arial"/>
                <w:lang w:val="en-US"/>
              </w:rPr>
              <w:t xml:space="preserve">include </w:t>
            </w:r>
            <w:r>
              <w:rPr>
                <w:rFonts w:ascii="Arial" w:eastAsia="Calibri" w:hAnsi="Arial" w:cs="Arial"/>
                <w:lang w:val="en-US"/>
              </w:rPr>
              <w:t xml:space="preserve">strong </w:t>
            </w:r>
            <w:r w:rsidRPr="00142356">
              <w:rPr>
                <w:rFonts w:ascii="Arial" w:eastAsia="Calibri" w:hAnsi="Arial" w:cs="Arial"/>
                <w:lang w:val="en-US"/>
              </w:rPr>
              <w:t>governance arrangements</w:t>
            </w:r>
            <w:r>
              <w:rPr>
                <w:rFonts w:ascii="Arial" w:eastAsia="Calibri" w:hAnsi="Arial" w:cs="Arial"/>
                <w:lang w:val="en-US"/>
              </w:rPr>
              <w:t xml:space="preserve"> and frameworks for measuring and monitoring performance including </w:t>
            </w:r>
            <w:r w:rsidRPr="00142356">
              <w:rPr>
                <w:rFonts w:ascii="Arial" w:eastAsia="Calibri" w:hAnsi="Arial" w:cs="Arial"/>
                <w:lang w:val="en-US"/>
              </w:rPr>
              <w:t>conduct and capability</w:t>
            </w:r>
            <w:r>
              <w:rPr>
                <w:rFonts w:ascii="Arial" w:eastAsia="Calibri" w:hAnsi="Arial" w:cs="Arial"/>
                <w:lang w:val="en-US"/>
              </w:rPr>
              <w:t xml:space="preserve"> policies</w:t>
            </w:r>
            <w:r w:rsidRPr="00142356">
              <w:rPr>
                <w:rFonts w:ascii="Arial" w:eastAsia="Calibri" w:hAnsi="Arial" w:cs="Arial"/>
                <w:lang w:val="en-US"/>
              </w:rPr>
              <w:t>, communication and engagement channels, complaints policy, resident satisfaction survey, performance monitoring, the corporate strategy and budget setting pr</w:t>
            </w:r>
            <w:r w:rsidRPr="00142356">
              <w:rPr>
                <w:rFonts w:ascii="Arial" w:eastAsia="Calibri" w:hAnsi="Arial" w:cs="Arial"/>
                <w:lang w:val="en-US"/>
              </w:rPr>
              <w:t xml:space="preserve">ocess, and the strategic partnership framework. </w:t>
            </w:r>
          </w:p>
          <w:p w14:paraId="147B4A94" w14:textId="414B06B8" w:rsidR="00417212" w:rsidRPr="00142356" w:rsidRDefault="00417212" w:rsidP="00417212">
            <w:pPr>
              <w:rPr>
                <w:rFonts w:ascii="Arial" w:eastAsia="Calibri" w:hAnsi="Arial" w:cs="Arial"/>
                <w:lang w:val="en-US"/>
              </w:rPr>
            </w:pPr>
          </w:p>
        </w:tc>
        <w:tc>
          <w:tcPr>
            <w:tcW w:w="4237" w:type="dxa"/>
          </w:tcPr>
          <w:p w14:paraId="0CBA27DF" w14:textId="72DB4C94" w:rsidR="004F7B44" w:rsidRDefault="00623F90" w:rsidP="00610786">
            <w:pPr>
              <w:rPr>
                <w:rFonts w:ascii="Arial" w:eastAsia="Calibri" w:hAnsi="Arial" w:cs="Arial"/>
                <w:lang w:val="en-US"/>
              </w:rPr>
            </w:pPr>
            <w:r w:rsidRPr="00142356">
              <w:rPr>
                <w:rFonts w:ascii="Arial" w:eastAsia="Calibri" w:hAnsi="Arial" w:cs="Arial"/>
                <w:lang w:val="en-US"/>
              </w:rPr>
              <w:t>Actions planned to further mitigate risk include a reviewed customer strategy in line with the shared Customer Services review</w:t>
            </w:r>
            <w:r>
              <w:rPr>
                <w:rFonts w:ascii="Arial" w:eastAsia="Calibri" w:hAnsi="Arial" w:cs="Arial"/>
                <w:lang w:val="en-US"/>
              </w:rPr>
              <w:t xml:space="preserve"> which will aim to improve the resident experience and thus satisfaction.</w:t>
            </w:r>
          </w:p>
        </w:tc>
      </w:tr>
      <w:tr w:rsidR="000C08A6" w14:paraId="147B4A9E" w14:textId="5C983CAC" w:rsidTr="00417212">
        <w:tc>
          <w:tcPr>
            <w:tcW w:w="1598" w:type="dxa"/>
          </w:tcPr>
          <w:p w14:paraId="147B4A96" w14:textId="1F60DD9C" w:rsidR="004F7B44" w:rsidRPr="00142356" w:rsidRDefault="00623F90" w:rsidP="00610786">
            <w:pPr>
              <w:rPr>
                <w:rFonts w:ascii="Arial" w:eastAsia="Calibri" w:hAnsi="Arial" w:cs="Arial"/>
                <w:lang w:val="en-US"/>
              </w:rPr>
            </w:pPr>
            <w:r w:rsidRPr="00142356">
              <w:rPr>
                <w:rFonts w:ascii="Arial" w:eastAsia="Calibri" w:hAnsi="Arial" w:cs="Arial"/>
                <w:lang w:val="en-US"/>
              </w:rPr>
              <w:t>R1</w:t>
            </w:r>
            <w:r>
              <w:rPr>
                <w:rFonts w:ascii="Arial" w:eastAsia="Calibri" w:hAnsi="Arial" w:cs="Arial"/>
                <w:lang w:val="en-US"/>
              </w:rPr>
              <w:t>5</w:t>
            </w:r>
            <w:r w:rsidRPr="00142356">
              <w:rPr>
                <w:rFonts w:ascii="Arial" w:eastAsia="Calibri" w:hAnsi="Arial" w:cs="Arial"/>
                <w:lang w:val="en-US"/>
              </w:rPr>
              <w:t xml:space="preserve">- Shared Services Arrangements </w:t>
            </w:r>
          </w:p>
        </w:tc>
        <w:tc>
          <w:tcPr>
            <w:tcW w:w="2466" w:type="dxa"/>
          </w:tcPr>
          <w:p w14:paraId="147B4A97"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 xml:space="preserve">Failure of existing shared service arrangements/ failure to expand shared services arrangements </w:t>
            </w:r>
          </w:p>
        </w:tc>
        <w:tc>
          <w:tcPr>
            <w:tcW w:w="1131" w:type="dxa"/>
            <w:shd w:val="clear" w:color="auto" w:fill="FFC000"/>
          </w:tcPr>
          <w:p w14:paraId="147B4A98" w14:textId="77777777" w:rsidR="004F7B44" w:rsidRPr="00142356" w:rsidRDefault="00623F90" w:rsidP="00610786">
            <w:pPr>
              <w:jc w:val="center"/>
              <w:rPr>
                <w:rFonts w:ascii="Arial" w:eastAsia="Calibri" w:hAnsi="Arial" w:cs="Arial"/>
                <w:lang w:val="en-US"/>
              </w:rPr>
            </w:pPr>
            <w:r w:rsidRPr="00142356">
              <w:rPr>
                <w:rFonts w:ascii="Arial" w:eastAsia="Calibri" w:hAnsi="Arial" w:cs="Arial"/>
                <w:lang w:val="en-US"/>
              </w:rPr>
              <w:t>9</w:t>
            </w:r>
          </w:p>
        </w:tc>
        <w:tc>
          <w:tcPr>
            <w:tcW w:w="1134" w:type="dxa"/>
            <w:shd w:val="clear" w:color="auto" w:fill="92D050"/>
          </w:tcPr>
          <w:p w14:paraId="147B4A99" w14:textId="77777777" w:rsidR="004F7B44" w:rsidRPr="00142356" w:rsidRDefault="00623F90" w:rsidP="00610786">
            <w:pPr>
              <w:jc w:val="center"/>
              <w:rPr>
                <w:rFonts w:ascii="Arial" w:eastAsia="Calibri" w:hAnsi="Arial" w:cs="Arial"/>
                <w:lang w:val="en-US"/>
              </w:rPr>
            </w:pPr>
            <w:r>
              <w:rPr>
                <w:rFonts w:ascii="Arial" w:eastAsia="Calibri" w:hAnsi="Arial" w:cs="Arial"/>
                <w:lang w:val="en-US"/>
              </w:rPr>
              <w:t>4</w:t>
            </w:r>
          </w:p>
        </w:tc>
        <w:tc>
          <w:tcPr>
            <w:tcW w:w="1170" w:type="dxa"/>
          </w:tcPr>
          <w:p w14:paraId="147B4A9B" w14:textId="268A2ADB" w:rsidR="004F7B44" w:rsidRPr="00142356" w:rsidRDefault="00623F90"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4267" w:type="dxa"/>
            <w:shd w:val="clear" w:color="auto" w:fill="auto"/>
          </w:tcPr>
          <w:p w14:paraId="147B4A9C" w14:textId="2E4561A6" w:rsidR="004F7B44" w:rsidRDefault="00623F90" w:rsidP="00610786">
            <w:pPr>
              <w:rPr>
                <w:rFonts w:ascii="Arial" w:eastAsia="Calibri" w:hAnsi="Arial" w:cs="Arial"/>
                <w:lang w:val="en-US"/>
              </w:rPr>
            </w:pPr>
            <w:r>
              <w:rPr>
                <w:rFonts w:ascii="Arial" w:eastAsia="Calibri" w:hAnsi="Arial" w:cs="Arial"/>
                <w:lang w:val="en-US"/>
              </w:rPr>
              <w:t>Current risk score maintained based on work that has been carried out to strengthen the approach to future phases of shar</w:t>
            </w:r>
            <w:r>
              <w:rPr>
                <w:rFonts w:ascii="Arial" w:eastAsia="Calibri" w:hAnsi="Arial" w:cs="Arial"/>
                <w:lang w:val="en-US"/>
              </w:rPr>
              <w:t xml:space="preserve">ed services. </w:t>
            </w:r>
          </w:p>
          <w:p w14:paraId="36BFF665" w14:textId="7D5C5967" w:rsidR="004F7B44" w:rsidRDefault="004F7B44" w:rsidP="00610786">
            <w:pPr>
              <w:rPr>
                <w:rFonts w:ascii="Arial" w:eastAsia="Calibri" w:hAnsi="Arial" w:cs="Arial"/>
                <w:lang w:val="en-US"/>
              </w:rPr>
            </w:pPr>
          </w:p>
          <w:p w14:paraId="01C4ECDE" w14:textId="77777777" w:rsidR="004F7B44" w:rsidRDefault="00623F90" w:rsidP="00B64BAC">
            <w:pPr>
              <w:rPr>
                <w:rFonts w:ascii="Arial" w:hAnsi="Arial" w:cs="Arial"/>
                <w:lang w:val="en-US"/>
              </w:rPr>
            </w:pPr>
            <w:r>
              <w:rPr>
                <w:rFonts w:ascii="Arial" w:hAnsi="Arial" w:cs="Arial"/>
                <w:lang w:val="en-US"/>
              </w:rPr>
              <w:t>The risk of failure to shared services arrangements has several control measures in place to minimise</w:t>
            </w:r>
            <w:r>
              <w:rPr>
                <w:rFonts w:ascii="Arial" w:hAnsi="Arial" w:cs="Arial"/>
                <w:lang w:val="en-US"/>
              </w:rPr>
              <w:t xml:space="preserve"> risk including governance arrangements, shared Chief Executive and SMT and regular performance </w:t>
            </w:r>
            <w:r w:rsidRPr="00A8048E">
              <w:rPr>
                <w:rFonts w:ascii="Arial" w:hAnsi="Arial" w:cs="Arial"/>
                <w:lang w:val="en-US"/>
              </w:rPr>
              <w:t xml:space="preserve">reporting and </w:t>
            </w:r>
            <w:r w:rsidRPr="00A8048E">
              <w:rPr>
                <w:rFonts w:ascii="Arial" w:hAnsi="Arial" w:cs="Arial"/>
                <w:lang w:val="en-US"/>
              </w:rPr>
              <w:lastRenderedPageBreak/>
              <w:t>monitoring of shared services</w:t>
            </w:r>
            <w:r>
              <w:rPr>
                <w:rFonts w:ascii="Arial" w:hAnsi="Arial" w:cs="Arial"/>
                <w:lang w:val="en-US"/>
              </w:rPr>
              <w:t xml:space="preserve"> to Shared Services Joint Committee. </w:t>
            </w:r>
            <w:r w:rsidRPr="00A8048E">
              <w:rPr>
                <w:rFonts w:ascii="Arial" w:hAnsi="Arial" w:cs="Arial"/>
                <w:lang w:val="en-US"/>
              </w:rPr>
              <w:t xml:space="preserve"> </w:t>
            </w:r>
          </w:p>
          <w:p w14:paraId="7ABFBCAA" w14:textId="77777777" w:rsidR="004F7B44" w:rsidRDefault="004F7B44" w:rsidP="00B64BAC">
            <w:pPr>
              <w:rPr>
                <w:rFonts w:ascii="Arial" w:hAnsi="Arial" w:cs="Arial"/>
                <w:lang w:val="en-US"/>
              </w:rPr>
            </w:pPr>
          </w:p>
          <w:p w14:paraId="5ADEC704" w14:textId="77777777" w:rsidR="004F7B44" w:rsidRPr="00142356" w:rsidRDefault="004F7B44" w:rsidP="00610786">
            <w:pPr>
              <w:rPr>
                <w:rFonts w:ascii="Arial" w:eastAsia="Calibri" w:hAnsi="Arial" w:cs="Arial"/>
                <w:lang w:val="en-US"/>
              </w:rPr>
            </w:pPr>
          </w:p>
          <w:p w14:paraId="147B4A9D" w14:textId="77777777" w:rsidR="004F7B44" w:rsidRPr="00142356" w:rsidRDefault="004F7B44" w:rsidP="00610786">
            <w:pPr>
              <w:rPr>
                <w:rFonts w:ascii="Arial" w:eastAsia="Calibri" w:hAnsi="Arial" w:cs="Arial"/>
                <w:lang w:val="en-US"/>
              </w:rPr>
            </w:pPr>
          </w:p>
        </w:tc>
        <w:tc>
          <w:tcPr>
            <w:tcW w:w="4237" w:type="dxa"/>
          </w:tcPr>
          <w:p w14:paraId="5E2EBD58" w14:textId="77777777" w:rsidR="00417212" w:rsidRPr="00B64BAC" w:rsidRDefault="00623F90" w:rsidP="00417212">
            <w:pPr>
              <w:rPr>
                <w:rFonts w:ascii="Arial" w:hAnsi="Arial" w:cs="Arial"/>
                <w:lang w:val="en-US"/>
              </w:rPr>
            </w:pPr>
            <w:r>
              <w:rPr>
                <w:rFonts w:ascii="Arial" w:hAnsi="Arial" w:cs="Arial"/>
                <w:lang w:val="en-US"/>
              </w:rPr>
              <w:lastRenderedPageBreak/>
              <w:t xml:space="preserve">Planned actions </w:t>
            </w:r>
            <w:r w:rsidRPr="00B64BAC">
              <w:rPr>
                <w:rFonts w:ascii="Arial" w:hAnsi="Arial" w:cs="Arial"/>
                <w:lang w:val="en-US"/>
              </w:rPr>
              <w:t>include a reviewed approach to future phases of shared serv</w:t>
            </w:r>
            <w:r w:rsidRPr="00B64BAC">
              <w:rPr>
                <w:rFonts w:ascii="Arial" w:hAnsi="Arial" w:cs="Arial"/>
                <w:lang w:val="en-US"/>
              </w:rPr>
              <w:t xml:space="preserve">ices, using lessons learned from previous phases to minimise impact on service delivery and ensure successful shared services. </w:t>
            </w:r>
          </w:p>
          <w:p w14:paraId="575C8832" w14:textId="77777777" w:rsidR="004F7B44" w:rsidRDefault="004F7B44" w:rsidP="00610786">
            <w:pPr>
              <w:rPr>
                <w:rFonts w:ascii="Arial" w:eastAsia="Calibri" w:hAnsi="Arial" w:cs="Arial"/>
                <w:lang w:val="en-US"/>
              </w:rPr>
            </w:pPr>
          </w:p>
        </w:tc>
      </w:tr>
      <w:tr w:rsidR="000C08A6" w14:paraId="147B4AA7" w14:textId="13E1CDB8" w:rsidTr="0080063B">
        <w:tc>
          <w:tcPr>
            <w:tcW w:w="1598" w:type="dxa"/>
          </w:tcPr>
          <w:p w14:paraId="147B4A9F" w14:textId="5E086DB2" w:rsidR="004F7B44" w:rsidRPr="00142356" w:rsidRDefault="00623F90" w:rsidP="00610786">
            <w:pPr>
              <w:rPr>
                <w:rFonts w:ascii="Arial" w:eastAsia="Calibri" w:hAnsi="Arial" w:cs="Arial"/>
                <w:lang w:val="en-US"/>
              </w:rPr>
            </w:pPr>
            <w:r w:rsidRPr="00142356">
              <w:rPr>
                <w:rFonts w:ascii="Arial" w:eastAsia="Calibri" w:hAnsi="Arial" w:cs="Arial"/>
                <w:lang w:val="en-US"/>
              </w:rPr>
              <w:t>R1</w:t>
            </w:r>
            <w:r>
              <w:rPr>
                <w:rFonts w:ascii="Arial" w:eastAsia="Calibri" w:hAnsi="Arial" w:cs="Arial"/>
                <w:lang w:val="en-US"/>
              </w:rPr>
              <w:t>6</w:t>
            </w:r>
            <w:r w:rsidRPr="00142356">
              <w:rPr>
                <w:rFonts w:ascii="Arial" w:eastAsia="Calibri" w:hAnsi="Arial" w:cs="Arial"/>
                <w:lang w:val="en-US"/>
              </w:rPr>
              <w:t xml:space="preserve">- Council Performance </w:t>
            </w:r>
          </w:p>
        </w:tc>
        <w:tc>
          <w:tcPr>
            <w:tcW w:w="2466" w:type="dxa"/>
          </w:tcPr>
          <w:p w14:paraId="147B4AA0" w14:textId="77777777" w:rsidR="004F7B44" w:rsidRPr="00142356" w:rsidRDefault="00623F90" w:rsidP="00610786">
            <w:pPr>
              <w:rPr>
                <w:rFonts w:ascii="Arial" w:eastAsia="Calibri" w:hAnsi="Arial" w:cs="Arial"/>
                <w:lang w:val="en-US"/>
              </w:rPr>
            </w:pPr>
            <w:r w:rsidRPr="00142356">
              <w:rPr>
                <w:rFonts w:ascii="Arial" w:eastAsia="Calibri" w:hAnsi="Arial" w:cs="Arial"/>
                <w:lang w:val="en-US"/>
              </w:rPr>
              <w:t>Failure to sustain performance of Corporate Strategy projects and general organisational performance</w:t>
            </w:r>
          </w:p>
        </w:tc>
        <w:tc>
          <w:tcPr>
            <w:tcW w:w="1131" w:type="dxa"/>
            <w:shd w:val="clear" w:color="auto" w:fill="FF0000"/>
          </w:tcPr>
          <w:p w14:paraId="147B4AA1" w14:textId="6AAFB819" w:rsidR="004F7B44" w:rsidRPr="00142356" w:rsidRDefault="00623F90" w:rsidP="00610786">
            <w:pPr>
              <w:jc w:val="center"/>
              <w:rPr>
                <w:rFonts w:ascii="Arial" w:eastAsia="Calibri" w:hAnsi="Arial" w:cs="Arial"/>
                <w:lang w:val="en-US"/>
              </w:rPr>
            </w:pPr>
            <w:r>
              <w:rPr>
                <w:rFonts w:ascii="Arial" w:eastAsia="Calibri" w:hAnsi="Arial" w:cs="Arial"/>
                <w:lang w:val="en-US"/>
              </w:rPr>
              <w:t>12</w:t>
            </w:r>
          </w:p>
        </w:tc>
        <w:tc>
          <w:tcPr>
            <w:tcW w:w="1134" w:type="dxa"/>
            <w:shd w:val="clear" w:color="auto" w:fill="FFC000"/>
          </w:tcPr>
          <w:p w14:paraId="147B4AA2" w14:textId="2C6FBDC6" w:rsidR="004F7B44" w:rsidRPr="00142356" w:rsidRDefault="00623F90" w:rsidP="00610786">
            <w:pPr>
              <w:jc w:val="center"/>
              <w:rPr>
                <w:rFonts w:ascii="Arial" w:eastAsia="Calibri" w:hAnsi="Arial" w:cs="Arial"/>
                <w:lang w:val="en-US"/>
              </w:rPr>
            </w:pPr>
            <w:r>
              <w:rPr>
                <w:rFonts w:ascii="Arial" w:eastAsia="Calibri" w:hAnsi="Arial" w:cs="Arial"/>
                <w:lang w:val="en-US"/>
              </w:rPr>
              <w:t>6</w:t>
            </w:r>
          </w:p>
        </w:tc>
        <w:tc>
          <w:tcPr>
            <w:tcW w:w="1170" w:type="dxa"/>
          </w:tcPr>
          <w:p w14:paraId="147B4AA4" w14:textId="1BF80309" w:rsidR="004F7B44" w:rsidRPr="00142356" w:rsidRDefault="00623F90" w:rsidP="00610786">
            <w:pPr>
              <w:jc w:val="center"/>
              <w:rPr>
                <w:rFonts w:ascii="Arial" w:eastAsia="Calibri" w:hAnsi="Arial" w:cs="Arial"/>
                <w:lang w:val="en-US"/>
              </w:rPr>
            </w:pPr>
            <w:r w:rsidRPr="008E618B">
              <w:rPr>
                <w:rFonts w:ascii="Wingdings" w:hAnsi="Wingdings" w:cs="Arial"/>
              </w:rPr>
              <w:sym w:font="Wingdings" w:char="F0E9"/>
            </w:r>
          </w:p>
        </w:tc>
        <w:tc>
          <w:tcPr>
            <w:tcW w:w="4267" w:type="dxa"/>
          </w:tcPr>
          <w:p w14:paraId="147B4AA5" w14:textId="76A0B1CC" w:rsidR="004F7B44" w:rsidRDefault="00623F90" w:rsidP="00610786">
            <w:pPr>
              <w:rPr>
                <w:rFonts w:ascii="Arial" w:eastAsia="Calibri" w:hAnsi="Arial" w:cs="Arial"/>
                <w:lang w:val="en-US"/>
              </w:rPr>
            </w:pPr>
            <w:r>
              <w:rPr>
                <w:rFonts w:ascii="Arial" w:eastAsia="Calibri" w:hAnsi="Arial" w:cs="Arial"/>
                <w:lang w:val="en-US"/>
              </w:rPr>
              <w:t xml:space="preserve">Risk score increased from 9 (medium) to 12 (high) to reflect that whilst there has been relatively </w:t>
            </w:r>
            <w:r w:rsidRPr="00142356">
              <w:rPr>
                <w:rFonts w:ascii="Arial" w:eastAsia="Calibri" w:hAnsi="Arial" w:cs="Arial"/>
                <w:lang w:val="en-US"/>
              </w:rPr>
              <w:t>stable Council performance d</w:t>
            </w:r>
            <w:r>
              <w:rPr>
                <w:rFonts w:ascii="Arial" w:eastAsia="Calibri" w:hAnsi="Arial" w:cs="Arial"/>
                <w:lang w:val="en-US"/>
              </w:rPr>
              <w:t>uring</w:t>
            </w:r>
            <w:r w:rsidRPr="00142356">
              <w:rPr>
                <w:rFonts w:ascii="Arial" w:eastAsia="Calibri" w:hAnsi="Arial" w:cs="Arial"/>
                <w:lang w:val="en-US"/>
              </w:rPr>
              <w:t xml:space="preserve"> the Covid-19 pandemic</w:t>
            </w:r>
            <w:r>
              <w:rPr>
                <w:rFonts w:ascii="Arial" w:eastAsia="Calibri" w:hAnsi="Arial" w:cs="Arial"/>
                <w:lang w:val="en-US"/>
              </w:rPr>
              <w:t xml:space="preserve">, there is a risk in relation to the </w:t>
            </w:r>
            <w:r>
              <w:rPr>
                <w:rFonts w:ascii="Arial" w:eastAsia="Calibri" w:hAnsi="Arial" w:cs="Arial"/>
                <w:lang w:val="en-US"/>
              </w:rPr>
              <w:t xml:space="preserve">delivery of work and capacity across the council. </w:t>
            </w:r>
            <w:r w:rsidRPr="00142356">
              <w:rPr>
                <w:rFonts w:ascii="Arial" w:eastAsia="Calibri" w:hAnsi="Arial" w:cs="Arial"/>
                <w:lang w:val="en-US"/>
              </w:rPr>
              <w:t xml:space="preserve">Measures in place include quarterly monitoring and reporting through the refreshed performance management framework, business planning process and local indicators. </w:t>
            </w:r>
          </w:p>
          <w:p w14:paraId="3A89BE57" w14:textId="5157E147" w:rsidR="004F7B44" w:rsidRDefault="004F7B44" w:rsidP="00610786">
            <w:pPr>
              <w:rPr>
                <w:rFonts w:ascii="Arial" w:eastAsia="Calibri" w:hAnsi="Arial" w:cs="Arial"/>
                <w:lang w:val="en-US"/>
              </w:rPr>
            </w:pPr>
          </w:p>
          <w:p w14:paraId="336A3A2F" w14:textId="77777777" w:rsidR="004F7B44" w:rsidRPr="00142356" w:rsidRDefault="004F7B44" w:rsidP="00610786">
            <w:pPr>
              <w:rPr>
                <w:rFonts w:ascii="Arial" w:eastAsia="Calibri" w:hAnsi="Arial" w:cs="Arial"/>
                <w:lang w:val="en-US"/>
              </w:rPr>
            </w:pPr>
          </w:p>
          <w:p w14:paraId="147B4AA6" w14:textId="77777777" w:rsidR="004F7B44" w:rsidRPr="00142356" w:rsidRDefault="004F7B44" w:rsidP="00610786">
            <w:pPr>
              <w:ind w:firstLine="720"/>
              <w:rPr>
                <w:rFonts w:ascii="Arial" w:eastAsia="Calibri" w:hAnsi="Arial" w:cs="Arial"/>
                <w:lang w:val="en-US"/>
              </w:rPr>
            </w:pPr>
          </w:p>
        </w:tc>
        <w:tc>
          <w:tcPr>
            <w:tcW w:w="4237" w:type="dxa"/>
          </w:tcPr>
          <w:p w14:paraId="32C8B294" w14:textId="1D3C2FD0" w:rsidR="00417212" w:rsidRDefault="00623F90" w:rsidP="00417212">
            <w:pPr>
              <w:rPr>
                <w:rFonts w:ascii="Arial" w:hAnsi="Arial" w:cs="Arial"/>
                <w:lang w:val="en-US"/>
              </w:rPr>
            </w:pPr>
            <w:r>
              <w:rPr>
                <w:rFonts w:ascii="Arial" w:hAnsi="Arial" w:cs="Arial"/>
                <w:lang w:val="en-US"/>
              </w:rPr>
              <w:t xml:space="preserve">Further work to develop the </w:t>
            </w:r>
            <w:r w:rsidRPr="00B64BAC">
              <w:rPr>
                <w:rFonts w:ascii="Arial" w:hAnsi="Arial" w:cs="Arial"/>
                <w:lang w:val="en-US"/>
              </w:rPr>
              <w:t>performan</w:t>
            </w:r>
            <w:r w:rsidRPr="00B64BAC">
              <w:rPr>
                <w:rFonts w:ascii="Arial" w:hAnsi="Arial" w:cs="Arial"/>
                <w:lang w:val="en-US"/>
              </w:rPr>
              <w:t xml:space="preserve">ce and project management systems </w:t>
            </w:r>
            <w:r>
              <w:rPr>
                <w:rFonts w:ascii="Arial" w:hAnsi="Arial" w:cs="Arial"/>
                <w:lang w:val="en-US"/>
              </w:rPr>
              <w:t xml:space="preserve">will help embed the approach to performance management and further mitigate risk. </w:t>
            </w:r>
          </w:p>
          <w:p w14:paraId="0CC15374" w14:textId="403EF7CE" w:rsidR="00CC66F1" w:rsidRDefault="00623F90" w:rsidP="00417212">
            <w:pPr>
              <w:rPr>
                <w:rFonts w:ascii="Arial" w:hAnsi="Arial" w:cs="Arial"/>
                <w:lang w:val="en-US"/>
              </w:rPr>
            </w:pPr>
            <w:r>
              <w:rPr>
                <w:lang w:val="en-US"/>
              </w:rPr>
              <w:t xml:space="preserve">The Programme Management Office has support in place to drive forward the delivery of key projects and programmes including </w:t>
            </w:r>
            <w:r w:rsidRPr="00D62C1B">
              <w:rPr>
                <w:lang w:val="en-US"/>
              </w:rPr>
              <w:t>the ICT plan, w</w:t>
            </w:r>
            <w:r w:rsidRPr="00D62C1B">
              <w:rPr>
                <w:lang w:val="en-US"/>
              </w:rPr>
              <w:t>hich provides the basis of infrastructure and technology to support the effective use of new technology</w:t>
            </w:r>
            <w:r>
              <w:rPr>
                <w:lang w:val="en-US"/>
              </w:rPr>
              <w:t xml:space="preserve">, and the Delivery Plan, which priorities key projects and programmes to ensure we are delivering against key priorities. </w:t>
            </w:r>
          </w:p>
          <w:p w14:paraId="48F4E06D" w14:textId="77777777" w:rsidR="00CC66F1" w:rsidRPr="00A8048E" w:rsidRDefault="00CC66F1" w:rsidP="00417212">
            <w:pPr>
              <w:rPr>
                <w:rFonts w:ascii="Arial" w:hAnsi="Arial" w:cs="Arial"/>
                <w:lang w:val="en-US"/>
              </w:rPr>
            </w:pPr>
          </w:p>
          <w:p w14:paraId="589DC05E" w14:textId="77777777" w:rsidR="004F7B44" w:rsidRDefault="004F7B44" w:rsidP="00610786">
            <w:pPr>
              <w:rPr>
                <w:rFonts w:ascii="Arial" w:eastAsia="Calibri" w:hAnsi="Arial" w:cs="Arial"/>
                <w:lang w:val="en-US"/>
              </w:rPr>
            </w:pPr>
          </w:p>
        </w:tc>
      </w:tr>
    </w:tbl>
    <w:p w14:paraId="147B4AA8" w14:textId="77777777" w:rsidR="00F546E2" w:rsidRDefault="00F546E2" w:rsidP="008F7154">
      <w:pPr>
        <w:pBdr>
          <w:top w:val="single" w:sz="2" w:space="0" w:color="FFFFFF"/>
          <w:left w:val="single" w:sz="2" w:space="0" w:color="FFFFFF"/>
          <w:bottom w:val="single" w:sz="2" w:space="3" w:color="FFFFFF"/>
          <w:right w:val="single" w:sz="2" w:space="4" w:color="FFFFFF"/>
        </w:pBdr>
        <w:spacing w:after="0" w:line="240" w:lineRule="auto"/>
        <w:ind w:right="141"/>
        <w:sectPr w:rsidR="00F546E2" w:rsidSect="00C10812">
          <w:pgSz w:w="16838" w:h="11906" w:orient="landscape"/>
          <w:pgMar w:top="1440" w:right="1440" w:bottom="1440" w:left="1440" w:header="709" w:footer="709" w:gutter="0"/>
          <w:cols w:space="708"/>
          <w:docGrid w:linePitch="360"/>
        </w:sectPr>
      </w:pPr>
    </w:p>
    <w:p w14:paraId="147B4AC6" w14:textId="77777777" w:rsidR="00F546E2" w:rsidRPr="00F546E2" w:rsidRDefault="00F546E2" w:rsidP="00F546E2">
      <w:pPr>
        <w:spacing w:line="240" w:lineRule="auto"/>
        <w:rPr>
          <w:rFonts w:ascii="Segoe UI" w:eastAsia="Times New Roman" w:hAnsi="Segoe UI" w:cs="Segoe UI"/>
          <w:sz w:val="21"/>
          <w:szCs w:val="21"/>
          <w:lang w:eastAsia="en-GB"/>
        </w:rPr>
      </w:pPr>
    </w:p>
    <w:p w14:paraId="147B4AC7" w14:textId="77777777" w:rsidR="00C10812" w:rsidRDefault="00623F90" w:rsidP="00C10812">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147B4AC8" w14:textId="77777777" w:rsidR="00C10812" w:rsidRPr="004758E2" w:rsidRDefault="00C10812" w:rsidP="00C10812">
      <w:pPr>
        <w:tabs>
          <w:tab w:val="left" w:pos="567"/>
        </w:tabs>
        <w:spacing w:after="0" w:line="240" w:lineRule="auto"/>
        <w:ind w:right="-284"/>
        <w:rPr>
          <w:rFonts w:ascii="Arial" w:eastAsia="Times New Roman" w:hAnsi="Arial" w:cs="Arial"/>
          <w:lang w:eastAsia="en-GB"/>
        </w:rPr>
      </w:pPr>
    </w:p>
    <w:p w14:paraId="147B4ACA" w14:textId="4FBE1999" w:rsidR="00C10812" w:rsidRPr="008F7154" w:rsidRDefault="00623F90" w:rsidP="008F7154">
      <w:pPr>
        <w:pStyle w:val="ListParagraph"/>
        <w:numPr>
          <w:ilvl w:val="0"/>
          <w:numId w:val="11"/>
        </w:numPr>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147B4ACB" w14:textId="77777777" w:rsidR="00C10812" w:rsidRDefault="00623F90" w:rsidP="00C10812">
      <w:pPr>
        <w:pStyle w:val="Heading2"/>
        <w:rPr>
          <w:rFonts w:asciiTheme="majorHAnsi" w:hAnsiTheme="majorHAnsi" w:cstheme="majorHAnsi"/>
          <w:sz w:val="22"/>
          <w:szCs w:val="22"/>
        </w:rPr>
      </w:pPr>
      <w:r>
        <w:rPr>
          <w:rFonts w:asciiTheme="majorHAnsi" w:hAnsiTheme="majorHAnsi" w:cstheme="majorHAnsi"/>
          <w:sz w:val="22"/>
          <w:szCs w:val="22"/>
        </w:rPr>
        <w:t>Risk</w:t>
      </w:r>
    </w:p>
    <w:p w14:paraId="147B4ACC" w14:textId="77777777" w:rsidR="00C10812" w:rsidRPr="004758E2" w:rsidRDefault="00623F90" w:rsidP="00F546E2">
      <w:pPr>
        <w:pStyle w:val="Heading2"/>
        <w:numPr>
          <w:ilvl w:val="0"/>
          <w:numId w:val="11"/>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Strategic risk for the council is outlined within the report. </w:t>
      </w:r>
    </w:p>
    <w:p w14:paraId="147B4ACD" w14:textId="77777777" w:rsidR="00C10812" w:rsidRPr="00ED4FF1" w:rsidRDefault="00623F90"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147B4ACE" w14:textId="2F7C3188" w:rsidR="00C10812" w:rsidRPr="00480430" w:rsidRDefault="00623F90" w:rsidP="00F546E2">
      <w:pPr>
        <w:numPr>
          <w:ilvl w:val="0"/>
          <w:numId w:val="11"/>
        </w:numPr>
        <w:spacing w:after="0" w:line="240" w:lineRule="auto"/>
        <w:jc w:val="both"/>
        <w:rPr>
          <w:rFonts w:asciiTheme="majorHAnsi" w:hAnsiTheme="majorHAnsi" w:cstheme="majorHAnsi"/>
          <w:bCs/>
          <w:iCs/>
        </w:rPr>
      </w:pPr>
      <w:r w:rsidRPr="00480430">
        <w:rPr>
          <w:rFonts w:asciiTheme="majorHAnsi" w:hAnsiTheme="majorHAnsi" w:cstheme="majorHAnsi"/>
          <w:bCs/>
          <w:iCs/>
        </w:rPr>
        <w:t xml:space="preserve">There are </w:t>
      </w:r>
      <w:r w:rsidRPr="00480430">
        <w:rPr>
          <w:rFonts w:asciiTheme="majorHAnsi" w:hAnsiTheme="majorHAnsi" w:cstheme="majorHAnsi"/>
          <w:sz w:val="21"/>
          <w:szCs w:val="21"/>
          <w:shd w:val="clear" w:color="auto" w:fill="FFFFFF"/>
        </w:rPr>
        <w:t xml:space="preserve">no direct financial implications of this report however financial risks are monitored through various means including; internal and external </w:t>
      </w:r>
      <w:r w:rsidRPr="00480430">
        <w:rPr>
          <w:rFonts w:asciiTheme="majorHAnsi" w:hAnsiTheme="majorHAnsi" w:cstheme="majorHAnsi"/>
          <w:sz w:val="21"/>
          <w:szCs w:val="21"/>
          <w:shd w:val="clear" w:color="auto" w:fill="FFFFFF"/>
        </w:rPr>
        <w:t xml:space="preserve">audit, financial reporting and financial commentary on all Council reports. </w:t>
      </w:r>
    </w:p>
    <w:p w14:paraId="147B4ACF" w14:textId="77777777" w:rsidR="00C10812" w:rsidRPr="00D4431F" w:rsidRDefault="00C10812" w:rsidP="00C10812">
      <w:pPr>
        <w:spacing w:after="0" w:line="240" w:lineRule="auto"/>
        <w:ind w:left="720"/>
        <w:jc w:val="both"/>
        <w:rPr>
          <w:rFonts w:cstheme="minorHAnsi"/>
          <w:bCs/>
        </w:rPr>
      </w:pPr>
    </w:p>
    <w:p w14:paraId="147B4AD0" w14:textId="77777777" w:rsidR="00C10812" w:rsidRPr="00ED4FF1" w:rsidRDefault="00623F90"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47B4AD1" w14:textId="665A40FE" w:rsidR="00C10812" w:rsidRPr="00883AC9" w:rsidRDefault="00623F90" w:rsidP="00F546E2">
      <w:pPr>
        <w:numPr>
          <w:ilvl w:val="0"/>
          <w:numId w:val="11"/>
        </w:numPr>
        <w:spacing w:after="0" w:line="240" w:lineRule="auto"/>
        <w:jc w:val="both"/>
        <w:rPr>
          <w:rFonts w:cstheme="minorHAnsi"/>
          <w:bCs/>
          <w:iCs/>
        </w:rPr>
      </w:pPr>
      <w:r w:rsidRPr="00883AC9">
        <w:rPr>
          <w:rFonts w:cstheme="minorHAnsi"/>
          <w:bCs/>
          <w:iCs/>
        </w:rPr>
        <w:t>Th</w:t>
      </w:r>
      <w:r>
        <w:rPr>
          <w:rFonts w:cstheme="minorHAnsi"/>
          <w:bCs/>
          <w:iCs/>
        </w:rPr>
        <w:t xml:space="preserve">ere are no issues or concerns to raise from a Monitoring Officer perspective. The report is essentially for noting – there are no </w:t>
      </w:r>
      <w:r>
        <w:rPr>
          <w:rFonts w:cstheme="minorHAnsi"/>
          <w:bCs/>
          <w:iCs/>
        </w:rPr>
        <w:t>direct legal implications arising.</w:t>
      </w:r>
      <w:r w:rsidRPr="00883AC9">
        <w:rPr>
          <w:rFonts w:cstheme="minorHAnsi"/>
          <w:bCs/>
          <w:iCs/>
        </w:rPr>
        <w:t xml:space="preserve"> </w:t>
      </w:r>
    </w:p>
    <w:p w14:paraId="147B4AD2" w14:textId="77777777" w:rsidR="00C10812" w:rsidRPr="00D1305C" w:rsidRDefault="00C10812" w:rsidP="00C10812">
      <w:pPr>
        <w:spacing w:after="0" w:line="240" w:lineRule="auto"/>
        <w:ind w:left="720"/>
        <w:jc w:val="both"/>
        <w:rPr>
          <w:rFonts w:cstheme="minorHAnsi"/>
          <w:bCs/>
        </w:rPr>
      </w:pPr>
    </w:p>
    <w:p w14:paraId="147B4AD3" w14:textId="77777777" w:rsidR="00C10812" w:rsidRPr="00ED4FF1" w:rsidRDefault="00623F90" w:rsidP="00C10812">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47B4AD4" w14:textId="5C45CDEE" w:rsidR="00C10812" w:rsidRPr="00883AC9" w:rsidRDefault="00623F90" w:rsidP="00C10812">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F07DDF">
        <w:rPr>
          <w:rFonts w:eastAsia="Times New Roman" w:cstheme="minorHAnsi"/>
          <w:bCs/>
          <w:iCs/>
          <w:color w:val="000000" w:themeColor="text1"/>
          <w:kern w:val="36"/>
          <w:lang w:eastAsia="en-GB"/>
        </w:rPr>
        <w:t xml:space="preserve">- Strategic Risk Register </w:t>
      </w:r>
    </w:p>
    <w:p w14:paraId="147B4AD5" w14:textId="77777777" w:rsidR="00C10812" w:rsidRPr="00D4431F" w:rsidRDefault="00C10812" w:rsidP="00C1081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084"/>
        <w:gridCol w:w="1402"/>
        <w:gridCol w:w="926"/>
      </w:tblGrid>
      <w:tr w:rsidR="000C08A6" w14:paraId="147B4ADA" w14:textId="77777777" w:rsidTr="00C10812">
        <w:tc>
          <w:tcPr>
            <w:tcW w:w="3856" w:type="dxa"/>
            <w:shd w:val="clear" w:color="auto" w:fill="auto"/>
          </w:tcPr>
          <w:p w14:paraId="147B4AD6" w14:textId="77777777" w:rsidR="00C10812" w:rsidRPr="00D4431F" w:rsidRDefault="00623F90" w:rsidP="00C10812">
            <w:pPr>
              <w:spacing w:line="240" w:lineRule="auto"/>
              <w:jc w:val="both"/>
              <w:rPr>
                <w:rFonts w:cstheme="minorHAnsi"/>
                <w:bCs/>
              </w:rPr>
            </w:pPr>
            <w:r w:rsidRPr="00D4431F">
              <w:rPr>
                <w:rFonts w:cstheme="minorHAnsi"/>
                <w:bCs/>
              </w:rPr>
              <w:t>Report Author:</w:t>
            </w:r>
          </w:p>
        </w:tc>
        <w:tc>
          <w:tcPr>
            <w:tcW w:w="2835" w:type="dxa"/>
          </w:tcPr>
          <w:p w14:paraId="147B4AD7" w14:textId="77777777" w:rsidR="00C10812" w:rsidRPr="00D4431F" w:rsidRDefault="00623F90" w:rsidP="00C10812">
            <w:pPr>
              <w:spacing w:line="240" w:lineRule="auto"/>
              <w:jc w:val="both"/>
              <w:rPr>
                <w:rFonts w:cstheme="minorHAnsi"/>
                <w:bCs/>
              </w:rPr>
            </w:pPr>
            <w:r w:rsidRPr="00D4431F">
              <w:rPr>
                <w:rFonts w:cstheme="minorHAnsi"/>
                <w:bCs/>
              </w:rPr>
              <w:t>Email:</w:t>
            </w:r>
          </w:p>
        </w:tc>
        <w:tc>
          <w:tcPr>
            <w:tcW w:w="1560" w:type="dxa"/>
            <w:shd w:val="clear" w:color="auto" w:fill="auto"/>
          </w:tcPr>
          <w:p w14:paraId="147B4AD8" w14:textId="77777777" w:rsidR="00C10812" w:rsidRPr="00D4431F" w:rsidRDefault="00623F90" w:rsidP="00C10812">
            <w:pPr>
              <w:spacing w:line="240" w:lineRule="auto"/>
              <w:jc w:val="both"/>
              <w:rPr>
                <w:rFonts w:cstheme="minorHAnsi"/>
                <w:bCs/>
              </w:rPr>
            </w:pPr>
            <w:r w:rsidRPr="00D4431F">
              <w:rPr>
                <w:rFonts w:cstheme="minorHAnsi"/>
                <w:bCs/>
              </w:rPr>
              <w:t>Telephone:</w:t>
            </w:r>
          </w:p>
        </w:tc>
        <w:tc>
          <w:tcPr>
            <w:tcW w:w="1269" w:type="dxa"/>
            <w:shd w:val="clear" w:color="auto" w:fill="auto"/>
          </w:tcPr>
          <w:p w14:paraId="147B4AD9" w14:textId="77777777" w:rsidR="00C10812" w:rsidRPr="00D4431F" w:rsidRDefault="00623F90" w:rsidP="00C10812">
            <w:pPr>
              <w:spacing w:line="240" w:lineRule="auto"/>
              <w:jc w:val="both"/>
              <w:rPr>
                <w:rFonts w:cstheme="minorHAnsi"/>
                <w:bCs/>
              </w:rPr>
            </w:pPr>
            <w:r w:rsidRPr="00D4431F">
              <w:rPr>
                <w:rFonts w:cstheme="minorHAnsi"/>
                <w:bCs/>
              </w:rPr>
              <w:t>Date:</w:t>
            </w:r>
          </w:p>
        </w:tc>
      </w:tr>
      <w:tr w:rsidR="000C08A6" w14:paraId="147B4ADF" w14:textId="77777777" w:rsidTr="00C10812">
        <w:tc>
          <w:tcPr>
            <w:tcW w:w="3856" w:type="dxa"/>
            <w:shd w:val="clear" w:color="auto" w:fill="auto"/>
          </w:tcPr>
          <w:p w14:paraId="147B4ADB" w14:textId="1E425747" w:rsidR="00C10812" w:rsidRPr="00D4431F" w:rsidRDefault="00623F90" w:rsidP="00C10812">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Caroline Winstanley</w:t>
            </w:r>
            <w:r w:rsidRPr="00D4431F">
              <w:rPr>
                <w:rFonts w:cstheme="minorHAnsi"/>
                <w:bCs/>
                <w:lang w:val="en-US"/>
              </w:rPr>
              <w:fldChar w:fldCharType="end"/>
            </w:r>
            <w:r w:rsidRPr="00D4431F">
              <w:rPr>
                <w:rFonts w:cstheme="minorHAnsi"/>
                <w:bCs/>
              </w:rPr>
              <w:t xml:space="preserve"> </w:t>
            </w:r>
            <w:r>
              <w:rPr>
                <w:rFonts w:cstheme="minorHAnsi"/>
                <w:bCs/>
              </w:rPr>
              <w:t xml:space="preserve">(Transformation Coordinator) </w:t>
            </w:r>
          </w:p>
        </w:tc>
        <w:tc>
          <w:tcPr>
            <w:tcW w:w="2835" w:type="dxa"/>
          </w:tcPr>
          <w:p w14:paraId="147B4ADC" w14:textId="77777777" w:rsidR="00C10812" w:rsidRPr="00D4431F" w:rsidRDefault="00623F90" w:rsidP="00C10812">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caroline.winstanley@southribble.gov.uk</w:t>
            </w:r>
            <w:r>
              <w:rPr>
                <w:rFonts w:cstheme="minorHAnsi"/>
                <w:bCs/>
              </w:rPr>
              <w:fldChar w:fldCharType="end"/>
            </w:r>
          </w:p>
        </w:tc>
        <w:tc>
          <w:tcPr>
            <w:tcW w:w="1560" w:type="dxa"/>
            <w:shd w:val="clear" w:color="auto" w:fill="auto"/>
          </w:tcPr>
          <w:p w14:paraId="147B4ADD" w14:textId="77777777" w:rsidR="00C10812" w:rsidRPr="00D4431F" w:rsidRDefault="00623F90" w:rsidP="00C10812">
            <w:pPr>
              <w:spacing w:line="240" w:lineRule="auto"/>
              <w:jc w:val="both"/>
              <w:rPr>
                <w:rFonts w:cstheme="minorHAnsi"/>
                <w:bCs/>
              </w:rPr>
            </w:pPr>
            <w:r>
              <w:rPr>
                <w:rFonts w:cstheme="minorHAnsi"/>
                <w:bCs/>
              </w:rPr>
              <w:t>N/A</w:t>
            </w:r>
          </w:p>
        </w:tc>
        <w:tc>
          <w:tcPr>
            <w:tcW w:w="1269" w:type="dxa"/>
            <w:shd w:val="clear" w:color="auto" w:fill="auto"/>
          </w:tcPr>
          <w:p w14:paraId="147B4ADE" w14:textId="184791D4" w:rsidR="00C10812" w:rsidRPr="00D4431F" w:rsidRDefault="00623F90" w:rsidP="00C10812">
            <w:pPr>
              <w:spacing w:line="240" w:lineRule="auto"/>
              <w:jc w:val="both"/>
              <w:rPr>
                <w:rFonts w:cstheme="minorHAnsi"/>
                <w:bCs/>
              </w:rPr>
            </w:pPr>
            <w:r>
              <w:rPr>
                <w:rFonts w:cstheme="minorHAnsi"/>
                <w:bCs/>
              </w:rPr>
              <w:t>8</w:t>
            </w:r>
            <w:r w:rsidR="001C6322">
              <w:rPr>
                <w:rFonts w:cstheme="minorHAnsi"/>
                <w:bCs/>
              </w:rPr>
              <w:t xml:space="preserve"> July 2022</w:t>
            </w:r>
          </w:p>
        </w:tc>
      </w:tr>
    </w:tbl>
    <w:p w14:paraId="147B4AE0" w14:textId="77777777" w:rsidR="00C10812" w:rsidRPr="005C459D" w:rsidRDefault="00C10812">
      <w:pPr>
        <w:rPr>
          <w:rFonts w:cstheme="minorHAnsi"/>
          <w:bCs/>
          <w:color w:val="000000" w:themeColor="text1"/>
          <w:lang w:val="en-US"/>
        </w:rPr>
      </w:pPr>
    </w:p>
    <w:sectPr w:rsidR="00C10812" w:rsidRPr="005C459D" w:rsidSect="00C108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3E46" w14:textId="77777777" w:rsidR="00000000" w:rsidRDefault="00623F90">
      <w:pPr>
        <w:spacing w:after="0" w:line="240" w:lineRule="auto"/>
      </w:pPr>
      <w:r>
        <w:separator/>
      </w:r>
    </w:p>
  </w:endnote>
  <w:endnote w:type="continuationSeparator" w:id="0">
    <w:p w14:paraId="1C9193C7" w14:textId="77777777" w:rsidR="00000000" w:rsidRDefault="0062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CC54" w14:textId="77777777" w:rsidR="00000000" w:rsidRDefault="00623F90">
      <w:pPr>
        <w:spacing w:after="0" w:line="240" w:lineRule="auto"/>
      </w:pPr>
      <w:r>
        <w:separator/>
      </w:r>
    </w:p>
  </w:footnote>
  <w:footnote w:type="continuationSeparator" w:id="0">
    <w:p w14:paraId="0047EDC5" w14:textId="77777777" w:rsidR="00000000" w:rsidRDefault="0062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4AE8" w14:textId="77777777" w:rsidR="00C10812" w:rsidRDefault="00C10812">
    <w:pPr>
      <w:pStyle w:val="Header"/>
    </w:pPr>
  </w:p>
  <w:p w14:paraId="147B4AE9" w14:textId="77777777" w:rsidR="00C10812" w:rsidRDefault="00C10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4AEA" w14:textId="77777777" w:rsidR="00C10812" w:rsidRDefault="00C10812">
    <w:pPr>
      <w:pStyle w:val="Header"/>
    </w:pPr>
  </w:p>
  <w:p w14:paraId="147B4AEB" w14:textId="77777777" w:rsidR="00C10812" w:rsidRDefault="00C10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06D2"/>
    <w:multiLevelType w:val="hybridMultilevel"/>
    <w:tmpl w:val="AC7C84C6"/>
    <w:lvl w:ilvl="0" w:tplc="39B2E64E">
      <w:start w:val="1"/>
      <w:numFmt w:val="decimal"/>
      <w:lvlText w:val="%1."/>
      <w:lvlJc w:val="left"/>
      <w:pPr>
        <w:tabs>
          <w:tab w:val="num" w:pos="567"/>
        </w:tabs>
        <w:ind w:left="567" w:hanging="567"/>
      </w:pPr>
      <w:rPr>
        <w:rFonts w:hint="default"/>
        <w:b w:val="0"/>
        <w:i w:val="0"/>
        <w:iCs/>
      </w:rPr>
    </w:lvl>
    <w:lvl w:ilvl="1" w:tplc="BD5AD210" w:tentative="1">
      <w:start w:val="1"/>
      <w:numFmt w:val="lowerLetter"/>
      <w:lvlText w:val="%2."/>
      <w:lvlJc w:val="left"/>
      <w:pPr>
        <w:tabs>
          <w:tab w:val="num" w:pos="1440"/>
        </w:tabs>
        <w:ind w:left="1440" w:hanging="360"/>
      </w:pPr>
    </w:lvl>
    <w:lvl w:ilvl="2" w:tplc="282C7CD8" w:tentative="1">
      <w:start w:val="1"/>
      <w:numFmt w:val="lowerRoman"/>
      <w:lvlText w:val="%3."/>
      <w:lvlJc w:val="right"/>
      <w:pPr>
        <w:tabs>
          <w:tab w:val="num" w:pos="2160"/>
        </w:tabs>
        <w:ind w:left="2160" w:hanging="180"/>
      </w:pPr>
    </w:lvl>
    <w:lvl w:ilvl="3" w:tplc="D63E8AC6" w:tentative="1">
      <w:start w:val="1"/>
      <w:numFmt w:val="decimal"/>
      <w:lvlText w:val="%4."/>
      <w:lvlJc w:val="left"/>
      <w:pPr>
        <w:tabs>
          <w:tab w:val="num" w:pos="2880"/>
        </w:tabs>
        <w:ind w:left="2880" w:hanging="360"/>
      </w:pPr>
    </w:lvl>
    <w:lvl w:ilvl="4" w:tplc="5F1667F0" w:tentative="1">
      <w:start w:val="1"/>
      <w:numFmt w:val="lowerLetter"/>
      <w:lvlText w:val="%5."/>
      <w:lvlJc w:val="left"/>
      <w:pPr>
        <w:tabs>
          <w:tab w:val="num" w:pos="3600"/>
        </w:tabs>
        <w:ind w:left="3600" w:hanging="360"/>
      </w:pPr>
    </w:lvl>
    <w:lvl w:ilvl="5" w:tplc="B80AC5CC" w:tentative="1">
      <w:start w:val="1"/>
      <w:numFmt w:val="lowerRoman"/>
      <w:lvlText w:val="%6."/>
      <w:lvlJc w:val="right"/>
      <w:pPr>
        <w:tabs>
          <w:tab w:val="num" w:pos="4320"/>
        </w:tabs>
        <w:ind w:left="4320" w:hanging="180"/>
      </w:pPr>
    </w:lvl>
    <w:lvl w:ilvl="6" w:tplc="B1F20080" w:tentative="1">
      <w:start w:val="1"/>
      <w:numFmt w:val="decimal"/>
      <w:lvlText w:val="%7."/>
      <w:lvlJc w:val="left"/>
      <w:pPr>
        <w:tabs>
          <w:tab w:val="num" w:pos="5040"/>
        </w:tabs>
        <w:ind w:left="5040" w:hanging="360"/>
      </w:pPr>
    </w:lvl>
    <w:lvl w:ilvl="7" w:tplc="8844F9EA" w:tentative="1">
      <w:start w:val="1"/>
      <w:numFmt w:val="lowerLetter"/>
      <w:lvlText w:val="%8."/>
      <w:lvlJc w:val="left"/>
      <w:pPr>
        <w:tabs>
          <w:tab w:val="num" w:pos="5760"/>
        </w:tabs>
        <w:ind w:left="5760" w:hanging="360"/>
      </w:pPr>
    </w:lvl>
    <w:lvl w:ilvl="8" w:tplc="1A0A6BEC" w:tentative="1">
      <w:start w:val="1"/>
      <w:numFmt w:val="lowerRoman"/>
      <w:lvlText w:val="%9."/>
      <w:lvlJc w:val="right"/>
      <w:pPr>
        <w:tabs>
          <w:tab w:val="num" w:pos="6480"/>
        </w:tabs>
        <w:ind w:left="6480" w:hanging="180"/>
      </w:pPr>
    </w:lvl>
  </w:abstractNum>
  <w:abstractNum w:abstractNumId="1" w15:restartNumberingAfterBreak="0">
    <w:nsid w:val="1D03458E"/>
    <w:multiLevelType w:val="hybridMultilevel"/>
    <w:tmpl w:val="042ED68A"/>
    <w:lvl w:ilvl="0" w:tplc="359C2B10">
      <w:start w:val="1"/>
      <w:numFmt w:val="bullet"/>
      <w:lvlText w:val=""/>
      <w:lvlJc w:val="left"/>
      <w:pPr>
        <w:ind w:left="720" w:hanging="360"/>
      </w:pPr>
      <w:rPr>
        <w:rFonts w:ascii="Symbol" w:hAnsi="Symbol" w:hint="default"/>
      </w:rPr>
    </w:lvl>
    <w:lvl w:ilvl="1" w:tplc="593CB9F6" w:tentative="1">
      <w:start w:val="1"/>
      <w:numFmt w:val="bullet"/>
      <w:lvlText w:val="o"/>
      <w:lvlJc w:val="left"/>
      <w:pPr>
        <w:ind w:left="1440" w:hanging="360"/>
      </w:pPr>
      <w:rPr>
        <w:rFonts w:ascii="Courier New" w:hAnsi="Courier New" w:cs="Courier New" w:hint="default"/>
      </w:rPr>
    </w:lvl>
    <w:lvl w:ilvl="2" w:tplc="B0B48584" w:tentative="1">
      <w:start w:val="1"/>
      <w:numFmt w:val="bullet"/>
      <w:lvlText w:val=""/>
      <w:lvlJc w:val="left"/>
      <w:pPr>
        <w:ind w:left="2160" w:hanging="360"/>
      </w:pPr>
      <w:rPr>
        <w:rFonts w:ascii="Wingdings" w:hAnsi="Wingdings" w:hint="default"/>
      </w:rPr>
    </w:lvl>
    <w:lvl w:ilvl="3" w:tplc="8A8ECFBE" w:tentative="1">
      <w:start w:val="1"/>
      <w:numFmt w:val="bullet"/>
      <w:lvlText w:val=""/>
      <w:lvlJc w:val="left"/>
      <w:pPr>
        <w:ind w:left="2880" w:hanging="360"/>
      </w:pPr>
      <w:rPr>
        <w:rFonts w:ascii="Symbol" w:hAnsi="Symbol" w:hint="default"/>
      </w:rPr>
    </w:lvl>
    <w:lvl w:ilvl="4" w:tplc="5CFA6F60" w:tentative="1">
      <w:start w:val="1"/>
      <w:numFmt w:val="bullet"/>
      <w:lvlText w:val="o"/>
      <w:lvlJc w:val="left"/>
      <w:pPr>
        <w:ind w:left="3600" w:hanging="360"/>
      </w:pPr>
      <w:rPr>
        <w:rFonts w:ascii="Courier New" w:hAnsi="Courier New" w:cs="Courier New" w:hint="default"/>
      </w:rPr>
    </w:lvl>
    <w:lvl w:ilvl="5" w:tplc="56BCEAF8" w:tentative="1">
      <w:start w:val="1"/>
      <w:numFmt w:val="bullet"/>
      <w:lvlText w:val=""/>
      <w:lvlJc w:val="left"/>
      <w:pPr>
        <w:ind w:left="4320" w:hanging="360"/>
      </w:pPr>
      <w:rPr>
        <w:rFonts w:ascii="Wingdings" w:hAnsi="Wingdings" w:hint="default"/>
      </w:rPr>
    </w:lvl>
    <w:lvl w:ilvl="6" w:tplc="ABCAD0B8" w:tentative="1">
      <w:start w:val="1"/>
      <w:numFmt w:val="bullet"/>
      <w:lvlText w:val=""/>
      <w:lvlJc w:val="left"/>
      <w:pPr>
        <w:ind w:left="5040" w:hanging="360"/>
      </w:pPr>
      <w:rPr>
        <w:rFonts w:ascii="Symbol" w:hAnsi="Symbol" w:hint="default"/>
      </w:rPr>
    </w:lvl>
    <w:lvl w:ilvl="7" w:tplc="A6FA477A" w:tentative="1">
      <w:start w:val="1"/>
      <w:numFmt w:val="bullet"/>
      <w:lvlText w:val="o"/>
      <w:lvlJc w:val="left"/>
      <w:pPr>
        <w:ind w:left="5760" w:hanging="360"/>
      </w:pPr>
      <w:rPr>
        <w:rFonts w:ascii="Courier New" w:hAnsi="Courier New" w:cs="Courier New" w:hint="default"/>
      </w:rPr>
    </w:lvl>
    <w:lvl w:ilvl="8" w:tplc="AB30DDA4"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C7EC5A5E">
      <w:start w:val="1"/>
      <w:numFmt w:val="bullet"/>
      <w:lvlText w:val=""/>
      <w:lvlJc w:val="left"/>
      <w:pPr>
        <w:ind w:left="990" w:hanging="360"/>
      </w:pPr>
      <w:rPr>
        <w:rFonts w:ascii="Symbol" w:hAnsi="Symbol" w:hint="default"/>
      </w:rPr>
    </w:lvl>
    <w:lvl w:ilvl="1" w:tplc="43987050" w:tentative="1">
      <w:start w:val="1"/>
      <w:numFmt w:val="bullet"/>
      <w:lvlText w:val="o"/>
      <w:lvlJc w:val="left"/>
      <w:pPr>
        <w:ind w:left="1710" w:hanging="360"/>
      </w:pPr>
      <w:rPr>
        <w:rFonts w:ascii="Courier New" w:hAnsi="Courier New" w:cs="Courier New" w:hint="default"/>
      </w:rPr>
    </w:lvl>
    <w:lvl w:ilvl="2" w:tplc="50621584" w:tentative="1">
      <w:start w:val="1"/>
      <w:numFmt w:val="bullet"/>
      <w:lvlText w:val=""/>
      <w:lvlJc w:val="left"/>
      <w:pPr>
        <w:ind w:left="2430" w:hanging="360"/>
      </w:pPr>
      <w:rPr>
        <w:rFonts w:ascii="Wingdings" w:hAnsi="Wingdings" w:hint="default"/>
      </w:rPr>
    </w:lvl>
    <w:lvl w:ilvl="3" w:tplc="CDAAA0A2" w:tentative="1">
      <w:start w:val="1"/>
      <w:numFmt w:val="bullet"/>
      <w:lvlText w:val=""/>
      <w:lvlJc w:val="left"/>
      <w:pPr>
        <w:ind w:left="3150" w:hanging="360"/>
      </w:pPr>
      <w:rPr>
        <w:rFonts w:ascii="Symbol" w:hAnsi="Symbol" w:hint="default"/>
      </w:rPr>
    </w:lvl>
    <w:lvl w:ilvl="4" w:tplc="10700AB0" w:tentative="1">
      <w:start w:val="1"/>
      <w:numFmt w:val="bullet"/>
      <w:lvlText w:val="o"/>
      <w:lvlJc w:val="left"/>
      <w:pPr>
        <w:ind w:left="3870" w:hanging="360"/>
      </w:pPr>
      <w:rPr>
        <w:rFonts w:ascii="Courier New" w:hAnsi="Courier New" w:cs="Courier New" w:hint="default"/>
      </w:rPr>
    </w:lvl>
    <w:lvl w:ilvl="5" w:tplc="49802434" w:tentative="1">
      <w:start w:val="1"/>
      <w:numFmt w:val="bullet"/>
      <w:lvlText w:val=""/>
      <w:lvlJc w:val="left"/>
      <w:pPr>
        <w:ind w:left="4590" w:hanging="360"/>
      </w:pPr>
      <w:rPr>
        <w:rFonts w:ascii="Wingdings" w:hAnsi="Wingdings" w:hint="default"/>
      </w:rPr>
    </w:lvl>
    <w:lvl w:ilvl="6" w:tplc="6714CC80" w:tentative="1">
      <w:start w:val="1"/>
      <w:numFmt w:val="bullet"/>
      <w:lvlText w:val=""/>
      <w:lvlJc w:val="left"/>
      <w:pPr>
        <w:ind w:left="5310" w:hanging="360"/>
      </w:pPr>
      <w:rPr>
        <w:rFonts w:ascii="Symbol" w:hAnsi="Symbol" w:hint="default"/>
      </w:rPr>
    </w:lvl>
    <w:lvl w:ilvl="7" w:tplc="03F41814" w:tentative="1">
      <w:start w:val="1"/>
      <w:numFmt w:val="bullet"/>
      <w:lvlText w:val="o"/>
      <w:lvlJc w:val="left"/>
      <w:pPr>
        <w:ind w:left="6030" w:hanging="360"/>
      </w:pPr>
      <w:rPr>
        <w:rFonts w:ascii="Courier New" w:hAnsi="Courier New" w:cs="Courier New" w:hint="default"/>
      </w:rPr>
    </w:lvl>
    <w:lvl w:ilvl="8" w:tplc="3B547CFA" w:tentative="1">
      <w:start w:val="1"/>
      <w:numFmt w:val="bullet"/>
      <w:lvlText w:val=""/>
      <w:lvlJc w:val="left"/>
      <w:pPr>
        <w:ind w:left="6750" w:hanging="360"/>
      </w:pPr>
      <w:rPr>
        <w:rFonts w:ascii="Wingdings" w:hAnsi="Wingdings" w:hint="default"/>
      </w:rPr>
    </w:lvl>
  </w:abstractNum>
  <w:abstractNum w:abstractNumId="3" w15:restartNumberingAfterBreak="0">
    <w:nsid w:val="3A3A7C6A"/>
    <w:multiLevelType w:val="hybridMultilevel"/>
    <w:tmpl w:val="A60C873A"/>
    <w:lvl w:ilvl="0" w:tplc="3C0C1582">
      <w:start w:val="1"/>
      <w:numFmt w:val="bullet"/>
      <w:lvlText w:val=""/>
      <w:lvlJc w:val="left"/>
      <w:pPr>
        <w:ind w:left="1140" w:hanging="360"/>
      </w:pPr>
      <w:rPr>
        <w:rFonts w:ascii="Symbol" w:hAnsi="Symbol" w:hint="default"/>
      </w:rPr>
    </w:lvl>
    <w:lvl w:ilvl="1" w:tplc="6E36AFD2" w:tentative="1">
      <w:start w:val="1"/>
      <w:numFmt w:val="bullet"/>
      <w:lvlText w:val="o"/>
      <w:lvlJc w:val="left"/>
      <w:pPr>
        <w:ind w:left="1860" w:hanging="360"/>
      </w:pPr>
      <w:rPr>
        <w:rFonts w:ascii="Courier New" w:hAnsi="Courier New" w:cs="Courier New" w:hint="default"/>
      </w:rPr>
    </w:lvl>
    <w:lvl w:ilvl="2" w:tplc="82E29492" w:tentative="1">
      <w:start w:val="1"/>
      <w:numFmt w:val="bullet"/>
      <w:lvlText w:val=""/>
      <w:lvlJc w:val="left"/>
      <w:pPr>
        <w:ind w:left="2580" w:hanging="360"/>
      </w:pPr>
      <w:rPr>
        <w:rFonts w:ascii="Wingdings" w:hAnsi="Wingdings" w:hint="default"/>
      </w:rPr>
    </w:lvl>
    <w:lvl w:ilvl="3" w:tplc="4F10A28E" w:tentative="1">
      <w:start w:val="1"/>
      <w:numFmt w:val="bullet"/>
      <w:lvlText w:val=""/>
      <w:lvlJc w:val="left"/>
      <w:pPr>
        <w:ind w:left="3300" w:hanging="360"/>
      </w:pPr>
      <w:rPr>
        <w:rFonts w:ascii="Symbol" w:hAnsi="Symbol" w:hint="default"/>
      </w:rPr>
    </w:lvl>
    <w:lvl w:ilvl="4" w:tplc="8A88F9CE" w:tentative="1">
      <w:start w:val="1"/>
      <w:numFmt w:val="bullet"/>
      <w:lvlText w:val="o"/>
      <w:lvlJc w:val="left"/>
      <w:pPr>
        <w:ind w:left="4020" w:hanging="360"/>
      </w:pPr>
      <w:rPr>
        <w:rFonts w:ascii="Courier New" w:hAnsi="Courier New" w:cs="Courier New" w:hint="default"/>
      </w:rPr>
    </w:lvl>
    <w:lvl w:ilvl="5" w:tplc="F47AB426" w:tentative="1">
      <w:start w:val="1"/>
      <w:numFmt w:val="bullet"/>
      <w:lvlText w:val=""/>
      <w:lvlJc w:val="left"/>
      <w:pPr>
        <w:ind w:left="4740" w:hanging="360"/>
      </w:pPr>
      <w:rPr>
        <w:rFonts w:ascii="Wingdings" w:hAnsi="Wingdings" w:hint="default"/>
      </w:rPr>
    </w:lvl>
    <w:lvl w:ilvl="6" w:tplc="CD4EA934" w:tentative="1">
      <w:start w:val="1"/>
      <w:numFmt w:val="bullet"/>
      <w:lvlText w:val=""/>
      <w:lvlJc w:val="left"/>
      <w:pPr>
        <w:ind w:left="5460" w:hanging="360"/>
      </w:pPr>
      <w:rPr>
        <w:rFonts w:ascii="Symbol" w:hAnsi="Symbol" w:hint="default"/>
      </w:rPr>
    </w:lvl>
    <w:lvl w:ilvl="7" w:tplc="B600BAEA" w:tentative="1">
      <w:start w:val="1"/>
      <w:numFmt w:val="bullet"/>
      <w:lvlText w:val="o"/>
      <w:lvlJc w:val="left"/>
      <w:pPr>
        <w:ind w:left="6180" w:hanging="360"/>
      </w:pPr>
      <w:rPr>
        <w:rFonts w:ascii="Courier New" w:hAnsi="Courier New" w:cs="Courier New" w:hint="default"/>
      </w:rPr>
    </w:lvl>
    <w:lvl w:ilvl="8" w:tplc="1CC61708" w:tentative="1">
      <w:start w:val="1"/>
      <w:numFmt w:val="bullet"/>
      <w:lvlText w:val=""/>
      <w:lvlJc w:val="left"/>
      <w:pPr>
        <w:ind w:left="6900" w:hanging="360"/>
      </w:pPr>
      <w:rPr>
        <w:rFonts w:ascii="Wingdings" w:hAnsi="Wingdings" w:hint="default"/>
      </w:rPr>
    </w:lvl>
  </w:abstractNum>
  <w:abstractNum w:abstractNumId="4" w15:restartNumberingAfterBreak="0">
    <w:nsid w:val="3B0324D4"/>
    <w:multiLevelType w:val="hybridMultilevel"/>
    <w:tmpl w:val="0CE2B5E6"/>
    <w:lvl w:ilvl="0" w:tplc="A4FCCEE4">
      <w:start w:val="1"/>
      <w:numFmt w:val="bullet"/>
      <w:lvlText w:val=""/>
      <w:lvlJc w:val="left"/>
      <w:pPr>
        <w:ind w:left="720" w:hanging="360"/>
      </w:pPr>
      <w:rPr>
        <w:rFonts w:ascii="Symbol" w:hAnsi="Symbol" w:hint="default"/>
        <w:color w:val="7FC444"/>
      </w:rPr>
    </w:lvl>
    <w:lvl w:ilvl="1" w:tplc="A43C18CA" w:tentative="1">
      <w:start w:val="1"/>
      <w:numFmt w:val="bullet"/>
      <w:lvlText w:val="o"/>
      <w:lvlJc w:val="left"/>
      <w:pPr>
        <w:ind w:left="1800" w:hanging="360"/>
      </w:pPr>
      <w:rPr>
        <w:rFonts w:ascii="Courier New" w:hAnsi="Courier New" w:cs="Courier New" w:hint="default"/>
      </w:rPr>
    </w:lvl>
    <w:lvl w:ilvl="2" w:tplc="5B32110E" w:tentative="1">
      <w:start w:val="1"/>
      <w:numFmt w:val="bullet"/>
      <w:lvlText w:val=""/>
      <w:lvlJc w:val="left"/>
      <w:pPr>
        <w:ind w:left="2520" w:hanging="360"/>
      </w:pPr>
      <w:rPr>
        <w:rFonts w:ascii="Wingdings" w:hAnsi="Wingdings" w:hint="default"/>
      </w:rPr>
    </w:lvl>
    <w:lvl w:ilvl="3" w:tplc="A2D42276" w:tentative="1">
      <w:start w:val="1"/>
      <w:numFmt w:val="bullet"/>
      <w:lvlText w:val=""/>
      <w:lvlJc w:val="left"/>
      <w:pPr>
        <w:ind w:left="3240" w:hanging="360"/>
      </w:pPr>
      <w:rPr>
        <w:rFonts w:ascii="Symbol" w:hAnsi="Symbol" w:hint="default"/>
      </w:rPr>
    </w:lvl>
    <w:lvl w:ilvl="4" w:tplc="76981576" w:tentative="1">
      <w:start w:val="1"/>
      <w:numFmt w:val="bullet"/>
      <w:lvlText w:val="o"/>
      <w:lvlJc w:val="left"/>
      <w:pPr>
        <w:ind w:left="3960" w:hanging="360"/>
      </w:pPr>
      <w:rPr>
        <w:rFonts w:ascii="Courier New" w:hAnsi="Courier New" w:cs="Courier New" w:hint="default"/>
      </w:rPr>
    </w:lvl>
    <w:lvl w:ilvl="5" w:tplc="B37AE3EC" w:tentative="1">
      <w:start w:val="1"/>
      <w:numFmt w:val="bullet"/>
      <w:lvlText w:val=""/>
      <w:lvlJc w:val="left"/>
      <w:pPr>
        <w:ind w:left="4680" w:hanging="360"/>
      </w:pPr>
      <w:rPr>
        <w:rFonts w:ascii="Wingdings" w:hAnsi="Wingdings" w:hint="default"/>
      </w:rPr>
    </w:lvl>
    <w:lvl w:ilvl="6" w:tplc="8C6CA5B4" w:tentative="1">
      <w:start w:val="1"/>
      <w:numFmt w:val="bullet"/>
      <w:lvlText w:val=""/>
      <w:lvlJc w:val="left"/>
      <w:pPr>
        <w:ind w:left="5400" w:hanging="360"/>
      </w:pPr>
      <w:rPr>
        <w:rFonts w:ascii="Symbol" w:hAnsi="Symbol" w:hint="default"/>
      </w:rPr>
    </w:lvl>
    <w:lvl w:ilvl="7" w:tplc="7862B910" w:tentative="1">
      <w:start w:val="1"/>
      <w:numFmt w:val="bullet"/>
      <w:lvlText w:val="o"/>
      <w:lvlJc w:val="left"/>
      <w:pPr>
        <w:ind w:left="6120" w:hanging="360"/>
      </w:pPr>
      <w:rPr>
        <w:rFonts w:ascii="Courier New" w:hAnsi="Courier New" w:cs="Courier New" w:hint="default"/>
      </w:rPr>
    </w:lvl>
    <w:lvl w:ilvl="8" w:tplc="408CA9AA" w:tentative="1">
      <w:start w:val="1"/>
      <w:numFmt w:val="bullet"/>
      <w:lvlText w:val=""/>
      <w:lvlJc w:val="left"/>
      <w:pPr>
        <w:ind w:left="6840" w:hanging="360"/>
      </w:pPr>
      <w:rPr>
        <w:rFonts w:ascii="Wingdings" w:hAnsi="Wingdings" w:hint="default"/>
      </w:rPr>
    </w:lvl>
  </w:abstractNum>
  <w:abstractNum w:abstractNumId="5" w15:restartNumberingAfterBreak="0">
    <w:nsid w:val="51032A79"/>
    <w:multiLevelType w:val="hybridMultilevel"/>
    <w:tmpl w:val="4F108F04"/>
    <w:lvl w:ilvl="0" w:tplc="2BCCAB16">
      <w:start w:val="1"/>
      <w:numFmt w:val="bullet"/>
      <w:lvlText w:val=""/>
      <w:lvlJc w:val="left"/>
      <w:pPr>
        <w:ind w:left="1140" w:hanging="360"/>
      </w:pPr>
      <w:rPr>
        <w:rFonts w:ascii="Symbol" w:hAnsi="Symbol" w:hint="default"/>
      </w:rPr>
    </w:lvl>
    <w:lvl w:ilvl="1" w:tplc="05947A4C" w:tentative="1">
      <w:start w:val="1"/>
      <w:numFmt w:val="bullet"/>
      <w:lvlText w:val="o"/>
      <w:lvlJc w:val="left"/>
      <w:pPr>
        <w:ind w:left="1860" w:hanging="360"/>
      </w:pPr>
      <w:rPr>
        <w:rFonts w:ascii="Courier New" w:hAnsi="Courier New" w:cs="Courier New" w:hint="default"/>
      </w:rPr>
    </w:lvl>
    <w:lvl w:ilvl="2" w:tplc="329C01CC" w:tentative="1">
      <w:start w:val="1"/>
      <w:numFmt w:val="bullet"/>
      <w:lvlText w:val=""/>
      <w:lvlJc w:val="left"/>
      <w:pPr>
        <w:ind w:left="2580" w:hanging="360"/>
      </w:pPr>
      <w:rPr>
        <w:rFonts w:ascii="Wingdings" w:hAnsi="Wingdings" w:hint="default"/>
      </w:rPr>
    </w:lvl>
    <w:lvl w:ilvl="3" w:tplc="3520895C" w:tentative="1">
      <w:start w:val="1"/>
      <w:numFmt w:val="bullet"/>
      <w:lvlText w:val=""/>
      <w:lvlJc w:val="left"/>
      <w:pPr>
        <w:ind w:left="3300" w:hanging="360"/>
      </w:pPr>
      <w:rPr>
        <w:rFonts w:ascii="Symbol" w:hAnsi="Symbol" w:hint="default"/>
      </w:rPr>
    </w:lvl>
    <w:lvl w:ilvl="4" w:tplc="3192FF72" w:tentative="1">
      <w:start w:val="1"/>
      <w:numFmt w:val="bullet"/>
      <w:lvlText w:val="o"/>
      <w:lvlJc w:val="left"/>
      <w:pPr>
        <w:ind w:left="4020" w:hanging="360"/>
      </w:pPr>
      <w:rPr>
        <w:rFonts w:ascii="Courier New" w:hAnsi="Courier New" w:cs="Courier New" w:hint="default"/>
      </w:rPr>
    </w:lvl>
    <w:lvl w:ilvl="5" w:tplc="7DDCEFFA" w:tentative="1">
      <w:start w:val="1"/>
      <w:numFmt w:val="bullet"/>
      <w:lvlText w:val=""/>
      <w:lvlJc w:val="left"/>
      <w:pPr>
        <w:ind w:left="4740" w:hanging="360"/>
      </w:pPr>
      <w:rPr>
        <w:rFonts w:ascii="Wingdings" w:hAnsi="Wingdings" w:hint="default"/>
      </w:rPr>
    </w:lvl>
    <w:lvl w:ilvl="6" w:tplc="E3A6D544" w:tentative="1">
      <w:start w:val="1"/>
      <w:numFmt w:val="bullet"/>
      <w:lvlText w:val=""/>
      <w:lvlJc w:val="left"/>
      <w:pPr>
        <w:ind w:left="5460" w:hanging="360"/>
      </w:pPr>
      <w:rPr>
        <w:rFonts w:ascii="Symbol" w:hAnsi="Symbol" w:hint="default"/>
      </w:rPr>
    </w:lvl>
    <w:lvl w:ilvl="7" w:tplc="17AC8680" w:tentative="1">
      <w:start w:val="1"/>
      <w:numFmt w:val="bullet"/>
      <w:lvlText w:val="o"/>
      <w:lvlJc w:val="left"/>
      <w:pPr>
        <w:ind w:left="6180" w:hanging="360"/>
      </w:pPr>
      <w:rPr>
        <w:rFonts w:ascii="Courier New" w:hAnsi="Courier New" w:cs="Courier New" w:hint="default"/>
      </w:rPr>
    </w:lvl>
    <w:lvl w:ilvl="8" w:tplc="48DEC29A" w:tentative="1">
      <w:start w:val="1"/>
      <w:numFmt w:val="bullet"/>
      <w:lvlText w:val=""/>
      <w:lvlJc w:val="left"/>
      <w:pPr>
        <w:ind w:left="6900" w:hanging="360"/>
      </w:pPr>
      <w:rPr>
        <w:rFonts w:ascii="Wingdings" w:hAnsi="Wingdings" w:hint="default"/>
      </w:rPr>
    </w:lvl>
  </w:abstractNum>
  <w:abstractNum w:abstractNumId="6" w15:restartNumberingAfterBreak="0">
    <w:nsid w:val="53EC42E2"/>
    <w:multiLevelType w:val="hybridMultilevel"/>
    <w:tmpl w:val="37ECB20A"/>
    <w:lvl w:ilvl="0" w:tplc="34F270B0">
      <w:start w:val="1"/>
      <w:numFmt w:val="bullet"/>
      <w:lvlText w:val=""/>
      <w:lvlJc w:val="left"/>
      <w:pPr>
        <w:ind w:left="720" w:hanging="360"/>
      </w:pPr>
      <w:rPr>
        <w:rFonts w:ascii="Symbol" w:hAnsi="Symbol" w:hint="default"/>
        <w:color w:val="auto"/>
      </w:rPr>
    </w:lvl>
    <w:lvl w:ilvl="1" w:tplc="7C7C2E2A" w:tentative="1">
      <w:start w:val="1"/>
      <w:numFmt w:val="bullet"/>
      <w:lvlText w:val="o"/>
      <w:lvlJc w:val="left"/>
      <w:pPr>
        <w:ind w:left="1440" w:hanging="360"/>
      </w:pPr>
      <w:rPr>
        <w:rFonts w:ascii="Courier New" w:hAnsi="Courier New" w:cs="Courier New" w:hint="default"/>
      </w:rPr>
    </w:lvl>
    <w:lvl w:ilvl="2" w:tplc="463E297A" w:tentative="1">
      <w:start w:val="1"/>
      <w:numFmt w:val="bullet"/>
      <w:lvlText w:val=""/>
      <w:lvlJc w:val="left"/>
      <w:pPr>
        <w:ind w:left="2160" w:hanging="360"/>
      </w:pPr>
      <w:rPr>
        <w:rFonts w:ascii="Wingdings" w:hAnsi="Wingdings" w:hint="default"/>
      </w:rPr>
    </w:lvl>
    <w:lvl w:ilvl="3" w:tplc="B1801600" w:tentative="1">
      <w:start w:val="1"/>
      <w:numFmt w:val="bullet"/>
      <w:lvlText w:val=""/>
      <w:lvlJc w:val="left"/>
      <w:pPr>
        <w:ind w:left="2880" w:hanging="360"/>
      </w:pPr>
      <w:rPr>
        <w:rFonts w:ascii="Symbol" w:hAnsi="Symbol" w:hint="default"/>
      </w:rPr>
    </w:lvl>
    <w:lvl w:ilvl="4" w:tplc="47D4EEA2" w:tentative="1">
      <w:start w:val="1"/>
      <w:numFmt w:val="bullet"/>
      <w:lvlText w:val="o"/>
      <w:lvlJc w:val="left"/>
      <w:pPr>
        <w:ind w:left="3600" w:hanging="360"/>
      </w:pPr>
      <w:rPr>
        <w:rFonts w:ascii="Courier New" w:hAnsi="Courier New" w:cs="Courier New" w:hint="default"/>
      </w:rPr>
    </w:lvl>
    <w:lvl w:ilvl="5" w:tplc="7E0C2FCE" w:tentative="1">
      <w:start w:val="1"/>
      <w:numFmt w:val="bullet"/>
      <w:lvlText w:val=""/>
      <w:lvlJc w:val="left"/>
      <w:pPr>
        <w:ind w:left="4320" w:hanging="360"/>
      </w:pPr>
      <w:rPr>
        <w:rFonts w:ascii="Wingdings" w:hAnsi="Wingdings" w:hint="default"/>
      </w:rPr>
    </w:lvl>
    <w:lvl w:ilvl="6" w:tplc="5B2AB648" w:tentative="1">
      <w:start w:val="1"/>
      <w:numFmt w:val="bullet"/>
      <w:lvlText w:val=""/>
      <w:lvlJc w:val="left"/>
      <w:pPr>
        <w:ind w:left="5040" w:hanging="360"/>
      </w:pPr>
      <w:rPr>
        <w:rFonts w:ascii="Symbol" w:hAnsi="Symbol" w:hint="default"/>
      </w:rPr>
    </w:lvl>
    <w:lvl w:ilvl="7" w:tplc="93E426B2" w:tentative="1">
      <w:start w:val="1"/>
      <w:numFmt w:val="bullet"/>
      <w:lvlText w:val="o"/>
      <w:lvlJc w:val="left"/>
      <w:pPr>
        <w:ind w:left="5760" w:hanging="360"/>
      </w:pPr>
      <w:rPr>
        <w:rFonts w:ascii="Courier New" w:hAnsi="Courier New" w:cs="Courier New" w:hint="default"/>
      </w:rPr>
    </w:lvl>
    <w:lvl w:ilvl="8" w:tplc="00E6D304"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947E1F60">
      <w:start w:val="1"/>
      <w:numFmt w:val="decimal"/>
      <w:lvlText w:val="%1."/>
      <w:lvlJc w:val="left"/>
      <w:pPr>
        <w:ind w:left="720" w:hanging="360"/>
      </w:pPr>
    </w:lvl>
    <w:lvl w:ilvl="1" w:tplc="031C9310" w:tentative="1">
      <w:start w:val="1"/>
      <w:numFmt w:val="lowerLetter"/>
      <w:lvlText w:val="%2."/>
      <w:lvlJc w:val="left"/>
      <w:pPr>
        <w:ind w:left="1440" w:hanging="360"/>
      </w:pPr>
    </w:lvl>
    <w:lvl w:ilvl="2" w:tplc="4880D77E" w:tentative="1">
      <w:start w:val="1"/>
      <w:numFmt w:val="lowerRoman"/>
      <w:lvlText w:val="%3."/>
      <w:lvlJc w:val="right"/>
      <w:pPr>
        <w:ind w:left="2160" w:hanging="180"/>
      </w:pPr>
    </w:lvl>
    <w:lvl w:ilvl="3" w:tplc="A872A620" w:tentative="1">
      <w:start w:val="1"/>
      <w:numFmt w:val="decimal"/>
      <w:lvlText w:val="%4."/>
      <w:lvlJc w:val="left"/>
      <w:pPr>
        <w:ind w:left="2880" w:hanging="360"/>
      </w:pPr>
    </w:lvl>
    <w:lvl w:ilvl="4" w:tplc="B9522CCA" w:tentative="1">
      <w:start w:val="1"/>
      <w:numFmt w:val="lowerLetter"/>
      <w:lvlText w:val="%5."/>
      <w:lvlJc w:val="left"/>
      <w:pPr>
        <w:ind w:left="3600" w:hanging="360"/>
      </w:pPr>
    </w:lvl>
    <w:lvl w:ilvl="5" w:tplc="C346C87E" w:tentative="1">
      <w:start w:val="1"/>
      <w:numFmt w:val="lowerRoman"/>
      <w:lvlText w:val="%6."/>
      <w:lvlJc w:val="right"/>
      <w:pPr>
        <w:ind w:left="4320" w:hanging="180"/>
      </w:pPr>
    </w:lvl>
    <w:lvl w:ilvl="6" w:tplc="4352ECE8" w:tentative="1">
      <w:start w:val="1"/>
      <w:numFmt w:val="decimal"/>
      <w:lvlText w:val="%7."/>
      <w:lvlJc w:val="left"/>
      <w:pPr>
        <w:ind w:left="5040" w:hanging="360"/>
      </w:pPr>
    </w:lvl>
    <w:lvl w:ilvl="7" w:tplc="1F9624CC" w:tentative="1">
      <w:start w:val="1"/>
      <w:numFmt w:val="lowerLetter"/>
      <w:lvlText w:val="%8."/>
      <w:lvlJc w:val="left"/>
      <w:pPr>
        <w:ind w:left="5760" w:hanging="360"/>
      </w:pPr>
    </w:lvl>
    <w:lvl w:ilvl="8" w:tplc="32C04084"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7DB4F26A">
      <w:start w:val="1"/>
      <w:numFmt w:val="bullet"/>
      <w:lvlText w:val=""/>
      <w:lvlJc w:val="left"/>
      <w:pPr>
        <w:ind w:left="720" w:hanging="360"/>
      </w:pPr>
      <w:rPr>
        <w:rFonts w:ascii="Symbol" w:hAnsi="Symbol" w:hint="default"/>
        <w:color w:val="7FC444"/>
      </w:rPr>
    </w:lvl>
    <w:lvl w:ilvl="1" w:tplc="67A0056C" w:tentative="1">
      <w:start w:val="1"/>
      <w:numFmt w:val="bullet"/>
      <w:lvlText w:val="o"/>
      <w:lvlJc w:val="left"/>
      <w:pPr>
        <w:ind w:left="1440" w:hanging="360"/>
      </w:pPr>
      <w:rPr>
        <w:rFonts w:ascii="Courier New" w:hAnsi="Courier New" w:cs="Courier New" w:hint="default"/>
      </w:rPr>
    </w:lvl>
    <w:lvl w:ilvl="2" w:tplc="81787F56" w:tentative="1">
      <w:start w:val="1"/>
      <w:numFmt w:val="bullet"/>
      <w:lvlText w:val=""/>
      <w:lvlJc w:val="left"/>
      <w:pPr>
        <w:ind w:left="2160" w:hanging="360"/>
      </w:pPr>
      <w:rPr>
        <w:rFonts w:ascii="Wingdings" w:hAnsi="Wingdings" w:hint="default"/>
      </w:rPr>
    </w:lvl>
    <w:lvl w:ilvl="3" w:tplc="7A4051F4" w:tentative="1">
      <w:start w:val="1"/>
      <w:numFmt w:val="bullet"/>
      <w:lvlText w:val=""/>
      <w:lvlJc w:val="left"/>
      <w:pPr>
        <w:ind w:left="2880" w:hanging="360"/>
      </w:pPr>
      <w:rPr>
        <w:rFonts w:ascii="Symbol" w:hAnsi="Symbol" w:hint="default"/>
      </w:rPr>
    </w:lvl>
    <w:lvl w:ilvl="4" w:tplc="687E1BAC" w:tentative="1">
      <w:start w:val="1"/>
      <w:numFmt w:val="bullet"/>
      <w:lvlText w:val="o"/>
      <w:lvlJc w:val="left"/>
      <w:pPr>
        <w:ind w:left="3600" w:hanging="360"/>
      </w:pPr>
      <w:rPr>
        <w:rFonts w:ascii="Courier New" w:hAnsi="Courier New" w:cs="Courier New" w:hint="default"/>
      </w:rPr>
    </w:lvl>
    <w:lvl w:ilvl="5" w:tplc="1FC4F150" w:tentative="1">
      <w:start w:val="1"/>
      <w:numFmt w:val="bullet"/>
      <w:lvlText w:val=""/>
      <w:lvlJc w:val="left"/>
      <w:pPr>
        <w:ind w:left="4320" w:hanging="360"/>
      </w:pPr>
      <w:rPr>
        <w:rFonts w:ascii="Wingdings" w:hAnsi="Wingdings" w:hint="default"/>
      </w:rPr>
    </w:lvl>
    <w:lvl w:ilvl="6" w:tplc="091A6ED2" w:tentative="1">
      <w:start w:val="1"/>
      <w:numFmt w:val="bullet"/>
      <w:lvlText w:val=""/>
      <w:lvlJc w:val="left"/>
      <w:pPr>
        <w:ind w:left="5040" w:hanging="360"/>
      </w:pPr>
      <w:rPr>
        <w:rFonts w:ascii="Symbol" w:hAnsi="Symbol" w:hint="default"/>
      </w:rPr>
    </w:lvl>
    <w:lvl w:ilvl="7" w:tplc="D63C32F6" w:tentative="1">
      <w:start w:val="1"/>
      <w:numFmt w:val="bullet"/>
      <w:lvlText w:val="o"/>
      <w:lvlJc w:val="left"/>
      <w:pPr>
        <w:ind w:left="5760" w:hanging="360"/>
      </w:pPr>
      <w:rPr>
        <w:rFonts w:ascii="Courier New" w:hAnsi="Courier New" w:cs="Courier New" w:hint="default"/>
      </w:rPr>
    </w:lvl>
    <w:lvl w:ilvl="8" w:tplc="712E69DA"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60A8ABEA">
      <w:start w:val="1"/>
      <w:numFmt w:val="decimal"/>
      <w:lvlText w:val="%1."/>
      <w:lvlJc w:val="left"/>
      <w:pPr>
        <w:ind w:left="360" w:hanging="360"/>
      </w:pPr>
      <w:rPr>
        <w:rFonts w:ascii="Arial" w:hAnsi="Arial" w:hint="default"/>
        <w:b w:val="0"/>
        <w:bCs w:val="0"/>
        <w:i w:val="0"/>
        <w:color w:val="auto"/>
        <w:sz w:val="22"/>
        <w:szCs w:val="22"/>
      </w:rPr>
    </w:lvl>
    <w:lvl w:ilvl="1" w:tplc="C8807DC6" w:tentative="1">
      <w:start w:val="1"/>
      <w:numFmt w:val="lowerLetter"/>
      <w:lvlText w:val="%2."/>
      <w:lvlJc w:val="left"/>
      <w:pPr>
        <w:ind w:left="1080" w:hanging="360"/>
      </w:pPr>
    </w:lvl>
    <w:lvl w:ilvl="2" w:tplc="A1DE3288" w:tentative="1">
      <w:start w:val="1"/>
      <w:numFmt w:val="lowerRoman"/>
      <w:lvlText w:val="%3."/>
      <w:lvlJc w:val="right"/>
      <w:pPr>
        <w:ind w:left="1800" w:hanging="180"/>
      </w:pPr>
    </w:lvl>
    <w:lvl w:ilvl="3" w:tplc="02EA1E16" w:tentative="1">
      <w:start w:val="1"/>
      <w:numFmt w:val="decimal"/>
      <w:lvlText w:val="%4."/>
      <w:lvlJc w:val="left"/>
      <w:pPr>
        <w:ind w:left="2520" w:hanging="360"/>
      </w:pPr>
    </w:lvl>
    <w:lvl w:ilvl="4" w:tplc="9C1EB574" w:tentative="1">
      <w:start w:val="1"/>
      <w:numFmt w:val="lowerLetter"/>
      <w:lvlText w:val="%5."/>
      <w:lvlJc w:val="left"/>
      <w:pPr>
        <w:ind w:left="3240" w:hanging="360"/>
      </w:pPr>
    </w:lvl>
    <w:lvl w:ilvl="5" w:tplc="9AD6B1EA" w:tentative="1">
      <w:start w:val="1"/>
      <w:numFmt w:val="lowerRoman"/>
      <w:lvlText w:val="%6."/>
      <w:lvlJc w:val="right"/>
      <w:pPr>
        <w:ind w:left="3960" w:hanging="180"/>
      </w:pPr>
    </w:lvl>
    <w:lvl w:ilvl="6" w:tplc="FA24DFE8" w:tentative="1">
      <w:start w:val="1"/>
      <w:numFmt w:val="decimal"/>
      <w:lvlText w:val="%7."/>
      <w:lvlJc w:val="left"/>
      <w:pPr>
        <w:ind w:left="4680" w:hanging="360"/>
      </w:pPr>
    </w:lvl>
    <w:lvl w:ilvl="7" w:tplc="563A7B58" w:tentative="1">
      <w:start w:val="1"/>
      <w:numFmt w:val="lowerLetter"/>
      <w:lvlText w:val="%8."/>
      <w:lvlJc w:val="left"/>
      <w:pPr>
        <w:ind w:left="5400" w:hanging="360"/>
      </w:pPr>
    </w:lvl>
    <w:lvl w:ilvl="8" w:tplc="5A90CE96" w:tentative="1">
      <w:start w:val="1"/>
      <w:numFmt w:val="lowerRoman"/>
      <w:lvlText w:val="%9."/>
      <w:lvlJc w:val="right"/>
      <w:pPr>
        <w:ind w:left="6120" w:hanging="180"/>
      </w:pPr>
    </w:lvl>
  </w:abstractNum>
  <w:abstractNum w:abstractNumId="10" w15:restartNumberingAfterBreak="0">
    <w:nsid w:val="60D33D3E"/>
    <w:multiLevelType w:val="hybridMultilevel"/>
    <w:tmpl w:val="6818BA86"/>
    <w:lvl w:ilvl="0" w:tplc="B97E903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3F58B7"/>
    <w:multiLevelType w:val="hybridMultilevel"/>
    <w:tmpl w:val="7354FFB8"/>
    <w:lvl w:ilvl="0" w:tplc="67A2168C">
      <w:start w:val="1"/>
      <w:numFmt w:val="bullet"/>
      <w:lvlText w:val=""/>
      <w:lvlJc w:val="left"/>
      <w:pPr>
        <w:ind w:left="1287" w:hanging="360"/>
      </w:pPr>
      <w:rPr>
        <w:rFonts w:ascii="Symbol" w:hAnsi="Symbol" w:hint="default"/>
      </w:rPr>
    </w:lvl>
    <w:lvl w:ilvl="1" w:tplc="6A50F3CE" w:tentative="1">
      <w:start w:val="1"/>
      <w:numFmt w:val="bullet"/>
      <w:lvlText w:val="o"/>
      <w:lvlJc w:val="left"/>
      <w:pPr>
        <w:ind w:left="2007" w:hanging="360"/>
      </w:pPr>
      <w:rPr>
        <w:rFonts w:ascii="Courier New" w:hAnsi="Courier New" w:cs="Courier New" w:hint="default"/>
      </w:rPr>
    </w:lvl>
    <w:lvl w:ilvl="2" w:tplc="C0FC27AE" w:tentative="1">
      <w:start w:val="1"/>
      <w:numFmt w:val="bullet"/>
      <w:lvlText w:val=""/>
      <w:lvlJc w:val="left"/>
      <w:pPr>
        <w:ind w:left="2727" w:hanging="360"/>
      </w:pPr>
      <w:rPr>
        <w:rFonts w:ascii="Wingdings" w:hAnsi="Wingdings" w:hint="default"/>
      </w:rPr>
    </w:lvl>
    <w:lvl w:ilvl="3" w:tplc="9046421C" w:tentative="1">
      <w:start w:val="1"/>
      <w:numFmt w:val="bullet"/>
      <w:lvlText w:val=""/>
      <w:lvlJc w:val="left"/>
      <w:pPr>
        <w:ind w:left="3447" w:hanging="360"/>
      </w:pPr>
      <w:rPr>
        <w:rFonts w:ascii="Symbol" w:hAnsi="Symbol" w:hint="default"/>
      </w:rPr>
    </w:lvl>
    <w:lvl w:ilvl="4" w:tplc="C19C39B2" w:tentative="1">
      <w:start w:val="1"/>
      <w:numFmt w:val="bullet"/>
      <w:lvlText w:val="o"/>
      <w:lvlJc w:val="left"/>
      <w:pPr>
        <w:ind w:left="4167" w:hanging="360"/>
      </w:pPr>
      <w:rPr>
        <w:rFonts w:ascii="Courier New" w:hAnsi="Courier New" w:cs="Courier New" w:hint="default"/>
      </w:rPr>
    </w:lvl>
    <w:lvl w:ilvl="5" w:tplc="B6C8A53C" w:tentative="1">
      <w:start w:val="1"/>
      <w:numFmt w:val="bullet"/>
      <w:lvlText w:val=""/>
      <w:lvlJc w:val="left"/>
      <w:pPr>
        <w:ind w:left="4887" w:hanging="360"/>
      </w:pPr>
      <w:rPr>
        <w:rFonts w:ascii="Wingdings" w:hAnsi="Wingdings" w:hint="default"/>
      </w:rPr>
    </w:lvl>
    <w:lvl w:ilvl="6" w:tplc="88525960" w:tentative="1">
      <w:start w:val="1"/>
      <w:numFmt w:val="bullet"/>
      <w:lvlText w:val=""/>
      <w:lvlJc w:val="left"/>
      <w:pPr>
        <w:ind w:left="5607" w:hanging="360"/>
      </w:pPr>
      <w:rPr>
        <w:rFonts w:ascii="Symbol" w:hAnsi="Symbol" w:hint="default"/>
      </w:rPr>
    </w:lvl>
    <w:lvl w:ilvl="7" w:tplc="21448292" w:tentative="1">
      <w:start w:val="1"/>
      <w:numFmt w:val="bullet"/>
      <w:lvlText w:val="o"/>
      <w:lvlJc w:val="left"/>
      <w:pPr>
        <w:ind w:left="6327" w:hanging="360"/>
      </w:pPr>
      <w:rPr>
        <w:rFonts w:ascii="Courier New" w:hAnsi="Courier New" w:cs="Courier New" w:hint="default"/>
      </w:rPr>
    </w:lvl>
    <w:lvl w:ilvl="8" w:tplc="A852E292" w:tentative="1">
      <w:start w:val="1"/>
      <w:numFmt w:val="bullet"/>
      <w:lvlText w:val=""/>
      <w:lvlJc w:val="left"/>
      <w:pPr>
        <w:ind w:left="7047" w:hanging="360"/>
      </w:pPr>
      <w:rPr>
        <w:rFonts w:ascii="Wingdings" w:hAnsi="Wingdings" w:hint="default"/>
      </w:rPr>
    </w:lvl>
  </w:abstractNum>
  <w:abstractNum w:abstractNumId="12" w15:restartNumberingAfterBreak="0">
    <w:nsid w:val="687524EC"/>
    <w:multiLevelType w:val="hybridMultilevel"/>
    <w:tmpl w:val="C83AE318"/>
    <w:lvl w:ilvl="0" w:tplc="0F1E71CC">
      <w:start w:val="1"/>
      <w:numFmt w:val="bullet"/>
      <w:lvlText w:val=""/>
      <w:lvlJc w:val="left"/>
      <w:pPr>
        <w:ind w:left="720" w:hanging="360"/>
      </w:pPr>
      <w:rPr>
        <w:rFonts w:ascii="Symbol" w:hAnsi="Symbol" w:hint="default"/>
        <w:color w:val="7FC444"/>
      </w:rPr>
    </w:lvl>
    <w:lvl w:ilvl="1" w:tplc="431AC9EC" w:tentative="1">
      <w:start w:val="1"/>
      <w:numFmt w:val="bullet"/>
      <w:lvlText w:val="o"/>
      <w:lvlJc w:val="left"/>
      <w:pPr>
        <w:ind w:left="1440" w:hanging="360"/>
      </w:pPr>
      <w:rPr>
        <w:rFonts w:ascii="Courier New" w:hAnsi="Courier New" w:cs="Courier New" w:hint="default"/>
      </w:rPr>
    </w:lvl>
    <w:lvl w:ilvl="2" w:tplc="F2C05D6A" w:tentative="1">
      <w:start w:val="1"/>
      <w:numFmt w:val="bullet"/>
      <w:lvlText w:val=""/>
      <w:lvlJc w:val="left"/>
      <w:pPr>
        <w:ind w:left="2160" w:hanging="360"/>
      </w:pPr>
      <w:rPr>
        <w:rFonts w:ascii="Wingdings" w:hAnsi="Wingdings" w:hint="default"/>
      </w:rPr>
    </w:lvl>
    <w:lvl w:ilvl="3" w:tplc="0D328078" w:tentative="1">
      <w:start w:val="1"/>
      <w:numFmt w:val="bullet"/>
      <w:lvlText w:val=""/>
      <w:lvlJc w:val="left"/>
      <w:pPr>
        <w:ind w:left="2880" w:hanging="360"/>
      </w:pPr>
      <w:rPr>
        <w:rFonts w:ascii="Symbol" w:hAnsi="Symbol" w:hint="default"/>
      </w:rPr>
    </w:lvl>
    <w:lvl w:ilvl="4" w:tplc="DFF2EC50" w:tentative="1">
      <w:start w:val="1"/>
      <w:numFmt w:val="bullet"/>
      <w:lvlText w:val="o"/>
      <w:lvlJc w:val="left"/>
      <w:pPr>
        <w:ind w:left="3600" w:hanging="360"/>
      </w:pPr>
      <w:rPr>
        <w:rFonts w:ascii="Courier New" w:hAnsi="Courier New" w:cs="Courier New" w:hint="default"/>
      </w:rPr>
    </w:lvl>
    <w:lvl w:ilvl="5" w:tplc="72DE445E" w:tentative="1">
      <w:start w:val="1"/>
      <w:numFmt w:val="bullet"/>
      <w:lvlText w:val=""/>
      <w:lvlJc w:val="left"/>
      <w:pPr>
        <w:ind w:left="4320" w:hanging="360"/>
      </w:pPr>
      <w:rPr>
        <w:rFonts w:ascii="Wingdings" w:hAnsi="Wingdings" w:hint="default"/>
      </w:rPr>
    </w:lvl>
    <w:lvl w:ilvl="6" w:tplc="30D2499E" w:tentative="1">
      <w:start w:val="1"/>
      <w:numFmt w:val="bullet"/>
      <w:lvlText w:val=""/>
      <w:lvlJc w:val="left"/>
      <w:pPr>
        <w:ind w:left="5040" w:hanging="360"/>
      </w:pPr>
      <w:rPr>
        <w:rFonts w:ascii="Symbol" w:hAnsi="Symbol" w:hint="default"/>
      </w:rPr>
    </w:lvl>
    <w:lvl w:ilvl="7" w:tplc="C894939A" w:tentative="1">
      <w:start w:val="1"/>
      <w:numFmt w:val="bullet"/>
      <w:lvlText w:val="o"/>
      <w:lvlJc w:val="left"/>
      <w:pPr>
        <w:ind w:left="5760" w:hanging="360"/>
      </w:pPr>
      <w:rPr>
        <w:rFonts w:ascii="Courier New" w:hAnsi="Courier New" w:cs="Courier New" w:hint="default"/>
      </w:rPr>
    </w:lvl>
    <w:lvl w:ilvl="8" w:tplc="08D058B0"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8090867E">
      <w:start w:val="1"/>
      <w:numFmt w:val="bullet"/>
      <w:lvlText w:val=""/>
      <w:lvlJc w:val="left"/>
      <w:pPr>
        <w:ind w:left="720" w:hanging="360"/>
      </w:pPr>
      <w:rPr>
        <w:rFonts w:ascii="Symbol" w:hAnsi="Symbol" w:hint="default"/>
        <w:color w:val="7FC444"/>
      </w:rPr>
    </w:lvl>
    <w:lvl w:ilvl="1" w:tplc="2814CDD4" w:tentative="1">
      <w:start w:val="1"/>
      <w:numFmt w:val="bullet"/>
      <w:lvlText w:val="o"/>
      <w:lvlJc w:val="left"/>
      <w:pPr>
        <w:ind w:left="1440" w:hanging="360"/>
      </w:pPr>
      <w:rPr>
        <w:rFonts w:ascii="Courier New" w:hAnsi="Courier New" w:cs="Courier New" w:hint="default"/>
      </w:rPr>
    </w:lvl>
    <w:lvl w:ilvl="2" w:tplc="B5D06C86" w:tentative="1">
      <w:start w:val="1"/>
      <w:numFmt w:val="bullet"/>
      <w:lvlText w:val=""/>
      <w:lvlJc w:val="left"/>
      <w:pPr>
        <w:ind w:left="2160" w:hanging="360"/>
      </w:pPr>
      <w:rPr>
        <w:rFonts w:ascii="Wingdings" w:hAnsi="Wingdings" w:hint="default"/>
      </w:rPr>
    </w:lvl>
    <w:lvl w:ilvl="3" w:tplc="E16ED004" w:tentative="1">
      <w:start w:val="1"/>
      <w:numFmt w:val="bullet"/>
      <w:lvlText w:val=""/>
      <w:lvlJc w:val="left"/>
      <w:pPr>
        <w:ind w:left="2880" w:hanging="360"/>
      </w:pPr>
      <w:rPr>
        <w:rFonts w:ascii="Symbol" w:hAnsi="Symbol" w:hint="default"/>
      </w:rPr>
    </w:lvl>
    <w:lvl w:ilvl="4" w:tplc="D9006D3C" w:tentative="1">
      <w:start w:val="1"/>
      <w:numFmt w:val="bullet"/>
      <w:lvlText w:val="o"/>
      <w:lvlJc w:val="left"/>
      <w:pPr>
        <w:ind w:left="3600" w:hanging="360"/>
      </w:pPr>
      <w:rPr>
        <w:rFonts w:ascii="Courier New" w:hAnsi="Courier New" w:cs="Courier New" w:hint="default"/>
      </w:rPr>
    </w:lvl>
    <w:lvl w:ilvl="5" w:tplc="3140ADD2" w:tentative="1">
      <w:start w:val="1"/>
      <w:numFmt w:val="bullet"/>
      <w:lvlText w:val=""/>
      <w:lvlJc w:val="left"/>
      <w:pPr>
        <w:ind w:left="4320" w:hanging="360"/>
      </w:pPr>
      <w:rPr>
        <w:rFonts w:ascii="Wingdings" w:hAnsi="Wingdings" w:hint="default"/>
      </w:rPr>
    </w:lvl>
    <w:lvl w:ilvl="6" w:tplc="C212E7EC" w:tentative="1">
      <w:start w:val="1"/>
      <w:numFmt w:val="bullet"/>
      <w:lvlText w:val=""/>
      <w:lvlJc w:val="left"/>
      <w:pPr>
        <w:ind w:left="5040" w:hanging="360"/>
      </w:pPr>
      <w:rPr>
        <w:rFonts w:ascii="Symbol" w:hAnsi="Symbol" w:hint="default"/>
      </w:rPr>
    </w:lvl>
    <w:lvl w:ilvl="7" w:tplc="EB4AFDEA" w:tentative="1">
      <w:start w:val="1"/>
      <w:numFmt w:val="bullet"/>
      <w:lvlText w:val="o"/>
      <w:lvlJc w:val="left"/>
      <w:pPr>
        <w:ind w:left="5760" w:hanging="360"/>
      </w:pPr>
      <w:rPr>
        <w:rFonts w:ascii="Courier New" w:hAnsi="Courier New" w:cs="Courier New" w:hint="default"/>
      </w:rPr>
    </w:lvl>
    <w:lvl w:ilvl="8" w:tplc="7D0E213C" w:tentative="1">
      <w:start w:val="1"/>
      <w:numFmt w:val="bullet"/>
      <w:lvlText w:val=""/>
      <w:lvlJc w:val="left"/>
      <w:pPr>
        <w:ind w:left="6480" w:hanging="360"/>
      </w:pPr>
      <w:rPr>
        <w:rFonts w:ascii="Wingdings" w:hAnsi="Wingdings" w:hint="default"/>
      </w:rPr>
    </w:lvl>
  </w:abstractNum>
  <w:abstractNum w:abstractNumId="14" w15:restartNumberingAfterBreak="0">
    <w:nsid w:val="7AD352AB"/>
    <w:multiLevelType w:val="hybridMultilevel"/>
    <w:tmpl w:val="CEEA668E"/>
    <w:lvl w:ilvl="0" w:tplc="419E9462">
      <w:start w:val="5"/>
      <w:numFmt w:val="bullet"/>
      <w:lvlText w:val="-"/>
      <w:lvlJc w:val="left"/>
      <w:pPr>
        <w:ind w:left="720" w:hanging="360"/>
      </w:pPr>
      <w:rPr>
        <w:rFonts w:ascii="Arial" w:eastAsiaTheme="minorHAnsi" w:hAnsi="Arial" w:cs="Arial" w:hint="default"/>
      </w:rPr>
    </w:lvl>
    <w:lvl w:ilvl="1" w:tplc="123CC5D0" w:tentative="1">
      <w:start w:val="1"/>
      <w:numFmt w:val="bullet"/>
      <w:lvlText w:val="o"/>
      <w:lvlJc w:val="left"/>
      <w:pPr>
        <w:ind w:left="1440" w:hanging="360"/>
      </w:pPr>
      <w:rPr>
        <w:rFonts w:ascii="Courier New" w:hAnsi="Courier New" w:cs="Courier New" w:hint="default"/>
      </w:rPr>
    </w:lvl>
    <w:lvl w:ilvl="2" w:tplc="7854D1C2" w:tentative="1">
      <w:start w:val="1"/>
      <w:numFmt w:val="bullet"/>
      <w:lvlText w:val=""/>
      <w:lvlJc w:val="left"/>
      <w:pPr>
        <w:ind w:left="2160" w:hanging="360"/>
      </w:pPr>
      <w:rPr>
        <w:rFonts w:ascii="Wingdings" w:hAnsi="Wingdings" w:hint="default"/>
      </w:rPr>
    </w:lvl>
    <w:lvl w:ilvl="3" w:tplc="80AA6ADC" w:tentative="1">
      <w:start w:val="1"/>
      <w:numFmt w:val="bullet"/>
      <w:lvlText w:val=""/>
      <w:lvlJc w:val="left"/>
      <w:pPr>
        <w:ind w:left="2880" w:hanging="360"/>
      </w:pPr>
      <w:rPr>
        <w:rFonts w:ascii="Symbol" w:hAnsi="Symbol" w:hint="default"/>
      </w:rPr>
    </w:lvl>
    <w:lvl w:ilvl="4" w:tplc="1918F97E" w:tentative="1">
      <w:start w:val="1"/>
      <w:numFmt w:val="bullet"/>
      <w:lvlText w:val="o"/>
      <w:lvlJc w:val="left"/>
      <w:pPr>
        <w:ind w:left="3600" w:hanging="360"/>
      </w:pPr>
      <w:rPr>
        <w:rFonts w:ascii="Courier New" w:hAnsi="Courier New" w:cs="Courier New" w:hint="default"/>
      </w:rPr>
    </w:lvl>
    <w:lvl w:ilvl="5" w:tplc="06CC196E" w:tentative="1">
      <w:start w:val="1"/>
      <w:numFmt w:val="bullet"/>
      <w:lvlText w:val=""/>
      <w:lvlJc w:val="left"/>
      <w:pPr>
        <w:ind w:left="4320" w:hanging="360"/>
      </w:pPr>
      <w:rPr>
        <w:rFonts w:ascii="Wingdings" w:hAnsi="Wingdings" w:hint="default"/>
      </w:rPr>
    </w:lvl>
    <w:lvl w:ilvl="6" w:tplc="18A03442" w:tentative="1">
      <w:start w:val="1"/>
      <w:numFmt w:val="bullet"/>
      <w:lvlText w:val=""/>
      <w:lvlJc w:val="left"/>
      <w:pPr>
        <w:ind w:left="5040" w:hanging="360"/>
      </w:pPr>
      <w:rPr>
        <w:rFonts w:ascii="Symbol" w:hAnsi="Symbol" w:hint="default"/>
      </w:rPr>
    </w:lvl>
    <w:lvl w:ilvl="7" w:tplc="5540FC3E" w:tentative="1">
      <w:start w:val="1"/>
      <w:numFmt w:val="bullet"/>
      <w:lvlText w:val="o"/>
      <w:lvlJc w:val="left"/>
      <w:pPr>
        <w:ind w:left="5760" w:hanging="360"/>
      </w:pPr>
      <w:rPr>
        <w:rFonts w:ascii="Courier New" w:hAnsi="Courier New" w:cs="Courier New" w:hint="default"/>
      </w:rPr>
    </w:lvl>
    <w:lvl w:ilvl="8" w:tplc="85D25C74" w:tentative="1">
      <w:start w:val="1"/>
      <w:numFmt w:val="bullet"/>
      <w:lvlText w:val=""/>
      <w:lvlJc w:val="left"/>
      <w:pPr>
        <w:ind w:left="6480" w:hanging="360"/>
      </w:pPr>
      <w:rPr>
        <w:rFonts w:ascii="Wingdings" w:hAnsi="Wingdings" w:hint="default"/>
      </w:rPr>
    </w:lvl>
  </w:abstractNum>
  <w:abstractNum w:abstractNumId="15" w15:restartNumberingAfterBreak="0">
    <w:nsid w:val="7C6872A1"/>
    <w:multiLevelType w:val="hybridMultilevel"/>
    <w:tmpl w:val="700E460A"/>
    <w:lvl w:ilvl="0" w:tplc="618CAFF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A669240" w:tentative="1">
      <w:start w:val="1"/>
      <w:numFmt w:val="bullet"/>
      <w:lvlText w:val="o"/>
      <w:lvlJc w:val="left"/>
      <w:pPr>
        <w:tabs>
          <w:tab w:val="num" w:pos="1440"/>
        </w:tabs>
        <w:ind w:left="1440" w:hanging="360"/>
      </w:pPr>
      <w:rPr>
        <w:rFonts w:ascii="Courier New" w:hAnsi="Courier New" w:hint="default"/>
      </w:rPr>
    </w:lvl>
    <w:lvl w:ilvl="2" w:tplc="3CE0CCD4" w:tentative="1">
      <w:start w:val="1"/>
      <w:numFmt w:val="bullet"/>
      <w:lvlText w:val=""/>
      <w:lvlJc w:val="left"/>
      <w:pPr>
        <w:tabs>
          <w:tab w:val="num" w:pos="2160"/>
        </w:tabs>
        <w:ind w:left="2160" w:hanging="360"/>
      </w:pPr>
      <w:rPr>
        <w:rFonts w:ascii="Wingdings" w:hAnsi="Wingdings" w:hint="default"/>
      </w:rPr>
    </w:lvl>
    <w:lvl w:ilvl="3" w:tplc="5B483948" w:tentative="1">
      <w:start w:val="1"/>
      <w:numFmt w:val="bullet"/>
      <w:lvlText w:val=""/>
      <w:lvlJc w:val="left"/>
      <w:pPr>
        <w:tabs>
          <w:tab w:val="num" w:pos="2880"/>
        </w:tabs>
        <w:ind w:left="2880" w:hanging="360"/>
      </w:pPr>
      <w:rPr>
        <w:rFonts w:ascii="Symbol" w:hAnsi="Symbol" w:hint="default"/>
      </w:rPr>
    </w:lvl>
    <w:lvl w:ilvl="4" w:tplc="00B20BF6" w:tentative="1">
      <w:start w:val="1"/>
      <w:numFmt w:val="bullet"/>
      <w:lvlText w:val="o"/>
      <w:lvlJc w:val="left"/>
      <w:pPr>
        <w:tabs>
          <w:tab w:val="num" w:pos="3600"/>
        </w:tabs>
        <w:ind w:left="3600" w:hanging="360"/>
      </w:pPr>
      <w:rPr>
        <w:rFonts w:ascii="Courier New" w:hAnsi="Courier New" w:hint="default"/>
      </w:rPr>
    </w:lvl>
    <w:lvl w:ilvl="5" w:tplc="53B47AB4" w:tentative="1">
      <w:start w:val="1"/>
      <w:numFmt w:val="bullet"/>
      <w:lvlText w:val=""/>
      <w:lvlJc w:val="left"/>
      <w:pPr>
        <w:tabs>
          <w:tab w:val="num" w:pos="4320"/>
        </w:tabs>
        <w:ind w:left="4320" w:hanging="360"/>
      </w:pPr>
      <w:rPr>
        <w:rFonts w:ascii="Wingdings" w:hAnsi="Wingdings" w:hint="default"/>
      </w:rPr>
    </w:lvl>
    <w:lvl w:ilvl="6" w:tplc="C7F24B4E" w:tentative="1">
      <w:start w:val="1"/>
      <w:numFmt w:val="bullet"/>
      <w:lvlText w:val=""/>
      <w:lvlJc w:val="left"/>
      <w:pPr>
        <w:tabs>
          <w:tab w:val="num" w:pos="5040"/>
        </w:tabs>
        <w:ind w:left="5040" w:hanging="360"/>
      </w:pPr>
      <w:rPr>
        <w:rFonts w:ascii="Symbol" w:hAnsi="Symbol" w:hint="default"/>
      </w:rPr>
    </w:lvl>
    <w:lvl w:ilvl="7" w:tplc="7C08BA88" w:tentative="1">
      <w:start w:val="1"/>
      <w:numFmt w:val="bullet"/>
      <w:lvlText w:val="o"/>
      <w:lvlJc w:val="left"/>
      <w:pPr>
        <w:tabs>
          <w:tab w:val="num" w:pos="5760"/>
        </w:tabs>
        <w:ind w:left="5760" w:hanging="360"/>
      </w:pPr>
      <w:rPr>
        <w:rFonts w:ascii="Courier New" w:hAnsi="Courier New" w:hint="default"/>
      </w:rPr>
    </w:lvl>
    <w:lvl w:ilvl="8" w:tplc="A588ED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3EEAFA66">
      <w:start w:val="1"/>
      <w:numFmt w:val="decimal"/>
      <w:lvlText w:val="%1."/>
      <w:lvlJc w:val="left"/>
      <w:pPr>
        <w:ind w:left="720" w:hanging="360"/>
      </w:pPr>
    </w:lvl>
    <w:lvl w:ilvl="1" w:tplc="C8EC849E" w:tentative="1">
      <w:start w:val="1"/>
      <w:numFmt w:val="lowerLetter"/>
      <w:lvlText w:val="%2."/>
      <w:lvlJc w:val="left"/>
      <w:pPr>
        <w:ind w:left="1440" w:hanging="360"/>
      </w:pPr>
    </w:lvl>
    <w:lvl w:ilvl="2" w:tplc="34EA48F4" w:tentative="1">
      <w:start w:val="1"/>
      <w:numFmt w:val="lowerRoman"/>
      <w:lvlText w:val="%3."/>
      <w:lvlJc w:val="right"/>
      <w:pPr>
        <w:ind w:left="2160" w:hanging="180"/>
      </w:pPr>
    </w:lvl>
    <w:lvl w:ilvl="3" w:tplc="42669A0C" w:tentative="1">
      <w:start w:val="1"/>
      <w:numFmt w:val="decimal"/>
      <w:lvlText w:val="%4."/>
      <w:lvlJc w:val="left"/>
      <w:pPr>
        <w:ind w:left="2880" w:hanging="360"/>
      </w:pPr>
    </w:lvl>
    <w:lvl w:ilvl="4" w:tplc="6A9A2D16" w:tentative="1">
      <w:start w:val="1"/>
      <w:numFmt w:val="lowerLetter"/>
      <w:lvlText w:val="%5."/>
      <w:lvlJc w:val="left"/>
      <w:pPr>
        <w:ind w:left="3600" w:hanging="360"/>
      </w:pPr>
    </w:lvl>
    <w:lvl w:ilvl="5" w:tplc="F2646936" w:tentative="1">
      <w:start w:val="1"/>
      <w:numFmt w:val="lowerRoman"/>
      <w:lvlText w:val="%6."/>
      <w:lvlJc w:val="right"/>
      <w:pPr>
        <w:ind w:left="4320" w:hanging="180"/>
      </w:pPr>
    </w:lvl>
    <w:lvl w:ilvl="6" w:tplc="C688CA38" w:tentative="1">
      <w:start w:val="1"/>
      <w:numFmt w:val="decimal"/>
      <w:lvlText w:val="%7."/>
      <w:lvlJc w:val="left"/>
      <w:pPr>
        <w:ind w:left="5040" w:hanging="360"/>
      </w:pPr>
    </w:lvl>
    <w:lvl w:ilvl="7" w:tplc="6332D546" w:tentative="1">
      <w:start w:val="1"/>
      <w:numFmt w:val="lowerLetter"/>
      <w:lvlText w:val="%8."/>
      <w:lvlJc w:val="left"/>
      <w:pPr>
        <w:ind w:left="5760" w:hanging="360"/>
      </w:pPr>
    </w:lvl>
    <w:lvl w:ilvl="8" w:tplc="57D85984"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2"/>
  </w:num>
  <w:num w:numId="5">
    <w:abstractNumId w:val="6"/>
  </w:num>
  <w:num w:numId="6">
    <w:abstractNumId w:val="2"/>
  </w:num>
  <w:num w:numId="7">
    <w:abstractNumId w:val="4"/>
  </w:num>
  <w:num w:numId="8">
    <w:abstractNumId w:val="9"/>
  </w:num>
  <w:num w:numId="9">
    <w:abstractNumId w:val="16"/>
  </w:num>
  <w:num w:numId="10">
    <w:abstractNumId w:val="7"/>
  </w:num>
  <w:num w:numId="11">
    <w:abstractNumId w:val="0"/>
  </w:num>
  <w:num w:numId="12">
    <w:abstractNumId w:val="5"/>
  </w:num>
  <w:num w:numId="13">
    <w:abstractNumId w:val="3"/>
  </w:num>
  <w:num w:numId="14">
    <w:abstractNumId w:val="1"/>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2D"/>
    <w:rsid w:val="00076CC0"/>
    <w:rsid w:val="000A1913"/>
    <w:rsid w:val="000C035B"/>
    <w:rsid w:val="000C08A6"/>
    <w:rsid w:val="0014187B"/>
    <w:rsid w:val="00142356"/>
    <w:rsid w:val="00142573"/>
    <w:rsid w:val="00171A74"/>
    <w:rsid w:val="00193694"/>
    <w:rsid w:val="00197323"/>
    <w:rsid w:val="001A06D3"/>
    <w:rsid w:val="001B1A4F"/>
    <w:rsid w:val="001C6322"/>
    <w:rsid w:val="00205434"/>
    <w:rsid w:val="002359B2"/>
    <w:rsid w:val="00247176"/>
    <w:rsid w:val="002525E6"/>
    <w:rsid w:val="00284E95"/>
    <w:rsid w:val="002A4A7D"/>
    <w:rsid w:val="002B6965"/>
    <w:rsid w:val="002E4F37"/>
    <w:rsid w:val="00322CC8"/>
    <w:rsid w:val="003354F3"/>
    <w:rsid w:val="0034672E"/>
    <w:rsid w:val="0037154C"/>
    <w:rsid w:val="003E3722"/>
    <w:rsid w:val="00404A69"/>
    <w:rsid w:val="00417212"/>
    <w:rsid w:val="00457DD2"/>
    <w:rsid w:val="004758E2"/>
    <w:rsid w:val="00480430"/>
    <w:rsid w:val="0048056F"/>
    <w:rsid w:val="004C44F7"/>
    <w:rsid w:val="004D06CD"/>
    <w:rsid w:val="004F7B44"/>
    <w:rsid w:val="0053107F"/>
    <w:rsid w:val="005C459D"/>
    <w:rsid w:val="005D5056"/>
    <w:rsid w:val="00610786"/>
    <w:rsid w:val="006149F1"/>
    <w:rsid w:val="00623F90"/>
    <w:rsid w:val="00647A9D"/>
    <w:rsid w:val="006C5F40"/>
    <w:rsid w:val="006F23DD"/>
    <w:rsid w:val="006F3A19"/>
    <w:rsid w:val="0076122F"/>
    <w:rsid w:val="007A51D5"/>
    <w:rsid w:val="007C051F"/>
    <w:rsid w:val="0080063B"/>
    <w:rsid w:val="00820A39"/>
    <w:rsid w:val="00883AC9"/>
    <w:rsid w:val="008D2439"/>
    <w:rsid w:val="008E618B"/>
    <w:rsid w:val="008F7154"/>
    <w:rsid w:val="00920685"/>
    <w:rsid w:val="009311AE"/>
    <w:rsid w:val="0093332A"/>
    <w:rsid w:val="00973CF9"/>
    <w:rsid w:val="009B1D4A"/>
    <w:rsid w:val="00A10C8C"/>
    <w:rsid w:val="00A22675"/>
    <w:rsid w:val="00A73D2D"/>
    <w:rsid w:val="00A8048E"/>
    <w:rsid w:val="00AB53A9"/>
    <w:rsid w:val="00AE44BC"/>
    <w:rsid w:val="00AF723E"/>
    <w:rsid w:val="00B27941"/>
    <w:rsid w:val="00B559CA"/>
    <w:rsid w:val="00B64BAC"/>
    <w:rsid w:val="00BD5ABC"/>
    <w:rsid w:val="00BF1CCE"/>
    <w:rsid w:val="00C030CC"/>
    <w:rsid w:val="00C10812"/>
    <w:rsid w:val="00C80DE9"/>
    <w:rsid w:val="00C8698A"/>
    <w:rsid w:val="00CA36A9"/>
    <w:rsid w:val="00CC66F1"/>
    <w:rsid w:val="00CE296B"/>
    <w:rsid w:val="00D12AD4"/>
    <w:rsid w:val="00D1305C"/>
    <w:rsid w:val="00D21991"/>
    <w:rsid w:val="00D30A96"/>
    <w:rsid w:val="00D43F49"/>
    <w:rsid w:val="00D4431F"/>
    <w:rsid w:val="00D62C1B"/>
    <w:rsid w:val="00D648C8"/>
    <w:rsid w:val="00D66004"/>
    <w:rsid w:val="00D758E7"/>
    <w:rsid w:val="00D77322"/>
    <w:rsid w:val="00D94CDD"/>
    <w:rsid w:val="00D95451"/>
    <w:rsid w:val="00D956FA"/>
    <w:rsid w:val="00DE1ED0"/>
    <w:rsid w:val="00DF00D3"/>
    <w:rsid w:val="00E06F2E"/>
    <w:rsid w:val="00E2092A"/>
    <w:rsid w:val="00E22E70"/>
    <w:rsid w:val="00E4018A"/>
    <w:rsid w:val="00E57C99"/>
    <w:rsid w:val="00ED4FF1"/>
    <w:rsid w:val="00EE3CC7"/>
    <w:rsid w:val="00F0570C"/>
    <w:rsid w:val="00F07DDF"/>
    <w:rsid w:val="00F11F00"/>
    <w:rsid w:val="00F169E1"/>
    <w:rsid w:val="00F330D4"/>
    <w:rsid w:val="00F33253"/>
    <w:rsid w:val="00F546E2"/>
    <w:rsid w:val="00FF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95F"/>
  <w15:docId w15:val="{D3A549EA-5D52-49C4-9CE5-6364113F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2">
    <w:name w:val="Table Grid2"/>
    <w:basedOn w:val="TableNormal"/>
    <w:next w:val="TableGrid"/>
    <w:uiPriority w:val="39"/>
    <w:rsid w:val="00F5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6E2"/>
    <w:rPr>
      <w:sz w:val="16"/>
      <w:szCs w:val="16"/>
    </w:rPr>
  </w:style>
  <w:style w:type="paragraph" w:styleId="CommentText">
    <w:name w:val="annotation text"/>
    <w:basedOn w:val="Normal"/>
    <w:link w:val="CommentTextChar"/>
    <w:uiPriority w:val="99"/>
    <w:semiHidden/>
    <w:unhideWhenUsed/>
    <w:rsid w:val="00F546E2"/>
    <w:pPr>
      <w:spacing w:line="240" w:lineRule="auto"/>
    </w:pPr>
    <w:rPr>
      <w:sz w:val="20"/>
      <w:szCs w:val="20"/>
    </w:rPr>
  </w:style>
  <w:style w:type="character" w:customStyle="1" w:styleId="CommentTextChar">
    <w:name w:val="Comment Text Char"/>
    <w:basedOn w:val="DefaultParagraphFont"/>
    <w:link w:val="CommentText"/>
    <w:uiPriority w:val="99"/>
    <w:semiHidden/>
    <w:rsid w:val="00F546E2"/>
    <w:rPr>
      <w:sz w:val="20"/>
      <w:szCs w:val="20"/>
    </w:rPr>
  </w:style>
  <w:style w:type="paragraph" w:styleId="CommentSubject">
    <w:name w:val="annotation subject"/>
    <w:basedOn w:val="CommentText"/>
    <w:next w:val="CommentText"/>
    <w:link w:val="CommentSubjectChar"/>
    <w:uiPriority w:val="99"/>
    <w:semiHidden/>
    <w:unhideWhenUsed/>
    <w:rsid w:val="00B27941"/>
    <w:rPr>
      <w:b/>
      <w:bCs/>
    </w:rPr>
  </w:style>
  <w:style w:type="character" w:customStyle="1" w:styleId="CommentSubjectChar">
    <w:name w:val="Comment Subject Char"/>
    <w:basedOn w:val="CommentTextChar"/>
    <w:link w:val="CommentSubject"/>
    <w:uiPriority w:val="99"/>
    <w:semiHidden/>
    <w:rsid w:val="00B27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11794B-C008-4A5D-9DE0-0F89AD3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41</cp:revision>
  <cp:lastPrinted>2014-03-21T13:56:00Z</cp:lastPrinted>
  <dcterms:created xsi:type="dcterms:W3CDTF">2022-06-24T15:38:00Z</dcterms:created>
  <dcterms:modified xsi:type="dcterms:W3CDTF">2022-07-13T08:28:00Z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Strategic Risk Register</vt:lpwstr>
  </property>
  <property fmtid="{D5CDD505-2E9C-101B-9397-08002B2CF9AE}" pid="4" name="LeadDirector">
    <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MeetingDate">
    <vt:lpwstr>Tuesday, 26 July 2022</vt:lpwstr>
  </property>
  <property fmtid="{D5CDD505-2E9C-101B-9397-08002B2CF9AE}" pid="10" name="MeetingDateLegal">
    <vt:lpwstr>MeetingDateLegal</vt:lpwstr>
  </property>
</Properties>
</file>